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Fonts w:ascii="Times New Roman" w:cs="Times New Roman" w:hAnsi="Times New Roman"/>
          <w:b/>
          <w:lang w:val="tr-TR"/>
        </w:rPr>
        <w:tab/>
        <w:tab/>
        <w:tab/>
      </w:r>
      <w:r>
        <w:rPr>
          <w:rFonts w:ascii="Times New Roman" w:cs="Times New Roman" w:hAnsi="Times New Roman"/>
          <w:b/>
          <w:bCs/>
          <w:i/>
          <w:lang w:val="tr-TR"/>
        </w:rPr>
        <w:t xml:space="preserve">ÇOĞALTMA HAKKINA İLİŞKİN BİLGİ NOTU  </w:t>
      </w:r>
    </w:p>
    <w:p>
      <w:pPr>
        <w:pStyle w:val="style0"/>
      </w:pPr>
      <w:r>
        <w:rPr>
          <w:rFonts w:ascii="Times New Roman" w:cs="Times New Roman" w:hAnsi="Times New Roman"/>
          <w:b/>
          <w:bCs/>
          <w:lang w:val="tr-TR"/>
        </w:rPr>
        <w:tab/>
      </w:r>
      <w:r>
        <w:rPr>
          <w:rFonts w:ascii="Times New Roman" w:cs="Times New Roman" w:hAnsi="Times New Roman"/>
          <w:bCs/>
          <w:lang w:val="tr-TR"/>
        </w:rPr>
        <w:t>Teknolojik değişikler ve bağlantılı olarak  Dijital ortamla ilgili gelişmeler içeriklerin üretilmesi, pazarlanması ,  kullanılması ve  tüketilmesi süreçlerini  farklılaştırmış ve çeşitlendirmiştir. Eser sahipleri tarafından üretilen  içeriklerden   toplumun  azami ölçüde yararlanmasının ön koşulu içerik  üretim   sürecinin sekteye uğratılmamasıdır. Dijital ortam eserlerin topluma yaygın bir biçimde   iletilmesine  imkan vermesi bakımından  üretenler için ciddi avantajlar sağlamakla  birlikte   orijinal eserlerin  kalitesi değişmeksizin ,  hızla, maliyetsiz. hiçbir emek harcanmaksızın  izinsiz kopyalanmasını,   çoğaltılmasını ve  değiştirilmesini mümkün kılması bakımından  hak sahiplerinin  manevi ve mali hakların  ihlal edilmesine sebebiyet vermesi nedeniyle de  ciddi riskler  taşımaktadır. Bilgi  ve iletişim teknolojilerinin gelişmesi ve kullanımların  yaygınlaşması   fikri mülkiyet haklarının korunması hususunda  da standartların belirlenmesini ve bu alandaki uygulamaların uyumlaştırılmasını  zorunlu kılmaktadır.</w:t>
      </w:r>
    </w:p>
    <w:p>
      <w:pPr>
        <w:pStyle w:val="style0"/>
      </w:pPr>
      <w:r>
        <w:rPr>
          <w:rFonts w:ascii="Times New Roman" w:cs="Times New Roman" w:hAnsi="Times New Roman"/>
          <w:bCs/>
          <w:lang w:val="tr-TR"/>
        </w:rPr>
        <w:tab/>
        <w:t xml:space="preserve">  Bu sebeble   Fikri mülkiyete dayalı endüstrilerin   ekonomik,sosyal ve kültürel gelişmeye olan  vazgeçilmez katkısı gözönde bulundurularak    ihlallerin   önlenmesinde   caydırıcılığın  sağlanması ve bu alandaki  üretim ve yatırımların özendirilmesi  için sözkonusu  hakların   belirsizliklerin en aza indirgendiği  etkin  ve yeterli  hükümler içeren yasal bir zeminde  korunmasının önemi açıktır.</w:t>
      </w:r>
    </w:p>
    <w:p>
      <w:pPr>
        <w:pStyle w:val="style0"/>
      </w:pPr>
      <w:r>
        <w:rPr>
          <w:rFonts w:ascii="Times New Roman" w:cs="Times New Roman" w:hAnsi="Times New Roman"/>
          <w:bCs/>
          <w:lang w:val="tr-TR"/>
        </w:rPr>
        <w:tab/>
        <w:t>Bu kapsamda hak sahiplerinin münhasır nitelikteki çoğaltma hakkı ile ilgili yasal çerçevenin  istisnalar ve sınırlamaların  hukuki boyutunun bilinmesi önemli görülmekle  birlikte  ürettikleri ile katma değer yaratan  dolayısıyla   itibar ve saygınlığı hak edenler için   bu hakkın  öneminin  anlaşılması  telif haklarına ilişkin toplumsal algının dönüştürülmesi bakımından  da   gerekli görülmektedir.</w:t>
      </w:r>
    </w:p>
    <w:p>
      <w:pPr>
        <w:pStyle w:val="style0"/>
      </w:pPr>
      <w:r>
        <w:rPr>
          <w:rFonts w:ascii="Times New Roman" w:cs="Times New Roman" w:hAnsi="Times New Roman"/>
          <w:bCs/>
          <w:lang w:val="tr-TR"/>
        </w:rPr>
        <w:t>.</w:t>
        <w:tab/>
        <w:t>19 yüzyılın ikinci yarısından  itibaren gerçekleşen  teknolojik değişikliklerle  özellikle 1961 de ilk siyah beyaz fotokopi makinesinin  piyasaya sürülmesinin ardından   izinsiz kopyalamalar artmıştır. Bu nedenle artan  ihlallerin  önlenmesi  gerekliliği   yasal düzenlemeleri gündeme getirmiş ve  çoğaltma  hakkının korunmasına yönelik yeni bir dönem başlamıştır. Bilgi  ve iletişim teknolojilerindeki  gelişmeler de   çoğaltma yöntemlerini  ve eserlerin tespit edildiği  taşıyıcı  mataryeller  ile   veri depolama sistemlerini  çeşitlendirmiş ve  internetle birlikte üretim-tüketim zinciri yeniden şekillenmiştir.Bu sebebler  çoğaltma hakkının diğer münhasır  haklara  nispetle hakkın tanımlanması ,  sınırlandırmalar ve istisnalar bakımından ayrıntılı  düzenlenmesini   gerekli kılmıştır.</w:t>
      </w:r>
    </w:p>
    <w:p>
      <w:pPr>
        <w:pStyle w:val="style0"/>
      </w:pPr>
      <w:r>
        <w:rPr>
          <w:rFonts w:ascii="Times New Roman" w:cs="Times New Roman" w:hAnsi="Times New Roman"/>
          <w:bCs/>
          <w:lang w:val="tr-TR"/>
        </w:rPr>
        <w:tab/>
      </w:r>
      <w:r>
        <w:rPr>
          <w:rFonts w:ascii="Times New Roman" w:cs="Times New Roman" w:hAnsi="Times New Roman"/>
          <w:b/>
          <w:bCs/>
          <w:i/>
          <w:lang w:val="tr-TR"/>
        </w:rPr>
        <w:t xml:space="preserve">YASAL ÇERÇEVE  </w:t>
      </w:r>
    </w:p>
    <w:p>
      <w:pPr>
        <w:pStyle w:val="style0"/>
      </w:pPr>
      <w:r>
        <w:rPr>
          <w:rFonts w:ascii="Times New Roman" w:cs="Times New Roman" w:hAnsi="Times New Roman"/>
          <w:bCs/>
          <w:lang w:val="tr-TR"/>
        </w:rPr>
        <w:tab/>
        <w:t>Bu bağlamda  yasal çerçeveyi belirleyen    uluslararası  sözleşmeler ile  AB direktifleri  ve  ulusal mevzuatın çoğaltma hakkıyla ilgili  hükümlerinden  bahsedilmesinde yarar görülmektedir. Edebiyat ve Sanat eserlerinin korunmasına ilişkin temel sözleşme olan Bern sözleşmesi 1971 tarihli Paris metninde  eser sahiplerinin çoğaltma hakları  sözleşmenin  9. Maddesi  ile düzenlenmektedir.</w:t>
      </w:r>
    </w:p>
    <w:p>
      <w:pPr>
        <w:pStyle w:val="style0"/>
      </w:pPr>
      <w:r>
        <w:rPr>
          <w:rFonts w:ascii="Times New Roman" w:cs="Times New Roman" w:hAnsi="Times New Roman"/>
          <w:bCs/>
          <w:lang w:val="tr-TR"/>
        </w:rPr>
        <w:tab/>
      </w:r>
    </w:p>
    <w:p>
      <w:pPr>
        <w:pStyle w:val="style0"/>
      </w:pPr>
      <w:r>
        <w:rPr>
          <w:rFonts w:ascii="Times New Roman" w:cs="Times New Roman" w:hAnsi="Times New Roman"/>
          <w:bCs/>
          <w:lang w:val="tr-TR"/>
        </w:rPr>
      </w:r>
    </w:p>
    <w:p>
      <w:pPr>
        <w:pStyle w:val="style0"/>
      </w:pPr>
      <w:r>
        <w:rPr>
          <w:rFonts w:ascii="Times New Roman" w:cs="Times New Roman" w:hAnsi="Times New Roman"/>
          <w:bCs/>
          <w:lang w:val="tr-TR"/>
        </w:rPr>
        <w:tab/>
        <w:tab/>
      </w:r>
    </w:p>
    <w:p>
      <w:pPr>
        <w:pStyle w:val="style0"/>
      </w:pPr>
      <w:r>
        <w:rPr>
          <w:rFonts w:ascii="Times New Roman" w:cs="Times New Roman" w:hAnsi="Times New Roman"/>
          <w:bCs/>
          <w:lang w:val="tr-TR"/>
        </w:rPr>
        <w:tab/>
      </w:r>
    </w:p>
    <w:p>
      <w:pPr>
        <w:pStyle w:val="style0"/>
      </w:pPr>
      <w:r>
        <w:rPr>
          <w:rFonts w:ascii="Times New Roman" w:cs="Times New Roman" w:hAnsi="Times New Roman"/>
          <w:bCs/>
          <w:lang w:val="tr-TR"/>
        </w:rPr>
        <w:tab/>
        <w:t xml:space="preserve">Bahsi geçen 9. maddenin 1. bendi  </w:t>
      </w:r>
      <w:r>
        <w:rPr>
          <w:rFonts w:ascii="Times New Roman" w:cs="Times New Roman" w:hAnsi="Times New Roman"/>
          <w:b/>
          <w:bCs/>
          <w:i/>
          <w:lang w:val="tr-TR"/>
        </w:rPr>
        <w:t>‘ Bu sözleşme ile korunan edebiyat ve sanat eserlerinin sahipleri, hangi biçim ve yöntemle olursa olsun, eserlerinin çoğaltılmasına izin vermek hususunda inhisari hak sahibi olacaklardır</w:t>
      </w:r>
      <w:r>
        <w:rPr>
          <w:rFonts w:ascii="Times New Roman" w:cs="Times New Roman" w:hAnsi="Times New Roman"/>
          <w:bCs/>
          <w:lang w:val="tr-TR"/>
        </w:rPr>
        <w:t xml:space="preserve">’ hükmünü amirdir. Bu bende yer alan  </w:t>
      </w:r>
      <w:r>
        <w:rPr>
          <w:rFonts w:ascii="Times New Roman" w:cs="Times New Roman" w:hAnsi="Times New Roman"/>
          <w:b/>
          <w:bCs/>
          <w:i/>
          <w:lang w:val="tr-TR"/>
        </w:rPr>
        <w:t>hangi biçim ve yöntem</w:t>
      </w:r>
      <w:r>
        <w:rPr>
          <w:rFonts w:ascii="Times New Roman" w:cs="Times New Roman" w:hAnsi="Times New Roman"/>
          <w:bCs/>
          <w:lang w:val="tr-TR"/>
        </w:rPr>
        <w:t xml:space="preserve">  ifadesiyle   çoğaltma  araçlarına  ilişkin teknolojideki olası gelişmelere uygun bir tanımlama yapılmıştır. </w:t>
      </w:r>
    </w:p>
    <w:p>
      <w:pPr>
        <w:pStyle w:val="style0"/>
      </w:pPr>
      <w:r>
        <w:rPr>
          <w:rFonts w:ascii="Times New Roman" w:cs="Times New Roman" w:hAnsi="Times New Roman"/>
          <w:bCs/>
          <w:lang w:val="tr-TR"/>
        </w:rPr>
        <w:tab/>
        <w:t>Diğer taraftan 1996 tarihli Telif Hakları Sözleşmesinin (WCT)  Bern Sözleşmesi ile ilişki başlıklı 1. maddesinin 4. Bendi</w:t>
      </w:r>
      <w:r>
        <w:rPr>
          <w:rFonts w:ascii="Times New Roman" w:cs="Times New Roman" w:hAnsi="Times New Roman"/>
          <w:b/>
          <w:bCs/>
          <w:i/>
          <w:lang w:val="tr-TR"/>
        </w:rPr>
        <w:t xml:space="preserve"> ‘Akit devletler, Bern Sözleşmesi’nin 1-21 inci maddeleri ile Ek’de öngörülen hükümlere riayet edeceklerdir.</w:t>
      </w:r>
      <w:r>
        <w:rPr>
          <w:rFonts w:ascii="Times New Roman" w:cs="Times New Roman" w:hAnsi="Times New Roman"/>
          <w:bCs/>
          <w:lang w:val="tr-TR"/>
        </w:rPr>
        <w:t>’hükmünü amirdir.</w:t>
      </w:r>
    </w:p>
    <w:p>
      <w:pPr>
        <w:pStyle w:val="style0"/>
      </w:pPr>
      <w:r>
        <w:rPr>
          <w:rFonts w:ascii="Times New Roman" w:cs="Times New Roman" w:hAnsi="Times New Roman"/>
          <w:bCs/>
          <w:lang w:val="tr-TR"/>
        </w:rPr>
        <w:tab/>
        <w:t xml:space="preserve"> Telif Hakları Sözleşmesinin  1. maddesi  ile 4.bendi gereğince </w:t>
      </w:r>
      <w:r>
        <w:rPr>
          <w:rFonts w:ascii="Times New Roman" w:cs="Times New Roman" w:hAnsi="Times New Roman"/>
          <w:b/>
          <w:bCs/>
          <w:i/>
          <w:lang w:val="tr-TR"/>
        </w:rPr>
        <w:t xml:space="preserve">Bern sözleşmesinin 9. maddesinde yer alan çoğaltma hakkının  uygulanacağı </w:t>
      </w:r>
      <w:r>
        <w:rPr>
          <w:rFonts w:ascii="Times New Roman" w:cs="Times New Roman" w:hAnsi="Times New Roman"/>
          <w:bCs/>
          <w:lang w:val="tr-TR"/>
        </w:rPr>
        <w:t>hükme bağlanmıştır.</w:t>
      </w:r>
    </w:p>
    <w:p>
      <w:pPr>
        <w:pStyle w:val="style0"/>
      </w:pPr>
      <w:r>
        <w:rPr>
          <w:rFonts w:ascii="Times New Roman" w:cs="Times New Roman" w:hAnsi="Times New Roman"/>
          <w:bCs/>
          <w:lang w:val="tr-TR"/>
        </w:rPr>
        <w:tab/>
        <w:t xml:space="preserve">Bu  kapsamda  bahsigeçen iki sözleşme  temelinde ve  teknolojideki değişiklikler  çerçevesinde şekillenen   </w:t>
      </w:r>
      <w:r>
        <w:rPr>
          <w:rFonts w:ascii="Times New Roman" w:cs="Times New Roman" w:hAnsi="Times New Roman"/>
          <w:b/>
          <w:bCs/>
          <w:i/>
          <w:lang w:val="tr-TR"/>
        </w:rPr>
        <w:t>22 Mayıs 2001 tarihli ve</w:t>
      </w:r>
      <w:r>
        <w:rPr>
          <w:rFonts w:ascii="Times New Roman" w:cs="Times New Roman" w:eastAsia="Times New Roman" w:hAnsi="Times New Roman"/>
          <w:b/>
          <w:bCs/>
          <w:i/>
          <w:lang w:eastAsia="tr-TR" w:val="tr-TR"/>
        </w:rPr>
        <w:t xml:space="preserve"> </w:t>
      </w:r>
      <w:r>
        <w:rPr>
          <w:rFonts w:ascii="Times New Roman" w:cs="Times New Roman" w:hAnsi="Times New Roman"/>
          <w:b/>
          <w:bCs/>
          <w:i/>
          <w:lang w:val="tr-TR"/>
        </w:rPr>
        <w:t xml:space="preserve">Bilgi Toplumunda Telif Hakları ve Bağlantılı Hakların Belirli Yönlerinin Uyumlaştırılması hakkında  2001/29/AT sayılı Avrupa Parlementosu ve  konsey direktifi   </w:t>
      </w:r>
      <w:r>
        <w:rPr>
          <w:rFonts w:ascii="Times New Roman" w:cs="Times New Roman" w:hAnsi="Times New Roman"/>
          <w:bCs/>
          <w:lang w:val="tr-TR"/>
        </w:rPr>
        <w:t xml:space="preserve">uluslararası mevzuatın uyumlaştırılmasında  referans hükümler içermektedir. </w:t>
        <w:tab/>
      </w:r>
    </w:p>
    <w:p>
      <w:pPr>
        <w:pStyle w:val="style0"/>
      </w:pPr>
      <w:r>
        <w:rPr>
          <w:rFonts w:ascii="Times New Roman" w:cs="Times New Roman" w:hAnsi="Times New Roman"/>
          <w:bCs/>
          <w:lang w:val="tr-TR"/>
        </w:rPr>
        <w:tab/>
        <w:t xml:space="preserve">Sözkonusu direktifin Çoğaltma hakkı başlıklı 2. maddesi  </w:t>
      </w:r>
    </w:p>
    <w:p>
      <w:pPr>
        <w:pStyle w:val="style0"/>
      </w:pPr>
      <w:r>
        <w:rPr>
          <w:rFonts w:ascii="Times New Roman" w:cs="Times New Roman" w:hAnsi="Times New Roman"/>
          <w:b/>
          <w:bCs/>
          <w:i/>
          <w:lang w:val="tr-TR"/>
        </w:rPr>
        <w:t>‘</w:t>
      </w:r>
      <w:r>
        <w:rPr>
          <w:rFonts w:ascii="Times New Roman" w:cs="Times New Roman" w:hAnsi="Times New Roman"/>
          <w:b/>
          <w:bCs/>
          <w:i/>
          <w:lang w:val="tr-TR"/>
        </w:rPr>
        <w:t xml:space="preserve">Üye devletler, </w:t>
      </w:r>
    </w:p>
    <w:p>
      <w:pPr>
        <w:pStyle w:val="style0"/>
      </w:pPr>
      <w:r>
        <w:rPr>
          <w:rFonts w:ascii="Times New Roman" w:cs="Times New Roman" w:hAnsi="Times New Roman"/>
          <w:b/>
          <w:bCs/>
          <w:i/>
          <w:lang w:val="tr-TR"/>
        </w:rPr>
        <w:t>(a) eser sahipleri için eserlerinin;</w:t>
      </w:r>
    </w:p>
    <w:p>
      <w:pPr>
        <w:pStyle w:val="style0"/>
      </w:pPr>
      <w:r>
        <w:rPr>
          <w:rFonts w:ascii="Times New Roman" w:cs="Times New Roman" w:hAnsi="Times New Roman"/>
          <w:b/>
          <w:bCs/>
          <w:i/>
          <w:lang w:val="tr-TR"/>
        </w:rPr>
        <w:t>(b) icracılar için icralarının tespitlerinin;</w:t>
      </w:r>
    </w:p>
    <w:p>
      <w:pPr>
        <w:pStyle w:val="style0"/>
      </w:pPr>
      <w:r>
        <w:rPr>
          <w:rFonts w:ascii="Times New Roman" w:cs="Times New Roman" w:hAnsi="Times New Roman"/>
          <w:b/>
          <w:bCs/>
          <w:i/>
          <w:lang w:val="tr-TR"/>
        </w:rPr>
        <w:t>(c) fonogram yapımcıları için fonogramlarının;</w:t>
      </w:r>
    </w:p>
    <w:p>
      <w:pPr>
        <w:pStyle w:val="style0"/>
      </w:pPr>
      <w:r>
        <w:rPr>
          <w:rFonts w:ascii="Times New Roman" w:cs="Times New Roman" w:hAnsi="Times New Roman"/>
          <w:b/>
          <w:bCs/>
          <w:i/>
          <w:lang w:val="tr-TR"/>
        </w:rPr>
        <w:t xml:space="preserve">(d) filmlerin ilk tespitini gerçekleştiren yapımcılar için filmlerinin aslının veya nüshalarının; </w:t>
      </w:r>
    </w:p>
    <w:p>
      <w:pPr>
        <w:pStyle w:val="style0"/>
      </w:pPr>
      <w:r>
        <w:rPr>
          <w:rFonts w:ascii="Times New Roman" w:cs="Times New Roman" w:hAnsi="Times New Roman"/>
          <w:b/>
          <w:bCs/>
          <w:i/>
          <w:lang w:val="tr-TR"/>
        </w:rPr>
        <w:t>(e) yayın kuruluşları için kablo veya uydu dâhil olmak üzere, telli veya havadan iletilen yayınlarının tespitlerinin;</w:t>
      </w:r>
    </w:p>
    <w:p>
      <w:pPr>
        <w:pStyle w:val="style0"/>
      </w:pPr>
      <w:r>
        <w:rPr>
          <w:rFonts w:ascii="Times New Roman" w:cs="Times New Roman" w:hAnsi="Times New Roman"/>
          <w:b/>
          <w:bCs/>
          <w:i/>
          <w:lang w:val="tr-TR"/>
        </w:rPr>
        <w:t>her türlü yöntem ve şekilde, doğrudan veya dolaylı, geçici veya kalıcı, kısmen veya tamamen çoğaltılmasına izin verme ve yasaklama münhasır haklarını</w:t>
      </w:r>
      <w:r>
        <w:rPr>
          <w:rFonts w:ascii="Times New Roman" w:cs="Times New Roman" w:hAnsi="Times New Roman"/>
          <w:b/>
          <w:bCs/>
          <w:i/>
          <w:u w:val="single"/>
          <w:lang w:val="tr-TR"/>
        </w:rPr>
        <w:t xml:space="preserve"> </w:t>
      </w:r>
      <w:r>
        <w:rPr>
          <w:rFonts w:ascii="Times New Roman" w:cs="Times New Roman" w:hAnsi="Times New Roman"/>
          <w:b/>
          <w:bCs/>
          <w:i/>
          <w:lang w:val="tr-TR"/>
        </w:rPr>
        <w:t>sağlar</w:t>
      </w:r>
      <w:r>
        <w:rPr>
          <w:rFonts w:ascii="Times New Roman" w:cs="Times New Roman" w:hAnsi="Times New Roman"/>
          <w:b/>
          <w:bCs/>
          <w:lang w:val="tr-TR"/>
        </w:rPr>
        <w:t xml:space="preserve">. ‘    </w:t>
      </w:r>
      <w:r>
        <w:rPr>
          <w:rFonts w:ascii="Times New Roman" w:cs="Times New Roman" w:hAnsi="Times New Roman"/>
          <w:bCs/>
          <w:lang w:val="tr-TR"/>
        </w:rPr>
        <w:t>hükmünü  amirdir.</w:t>
      </w:r>
    </w:p>
    <w:p>
      <w:pPr>
        <w:pStyle w:val="style0"/>
      </w:pPr>
      <w:r>
        <w:rPr>
          <w:rFonts w:ascii="Times New Roman" w:cs="Times New Roman" w:hAnsi="Times New Roman"/>
          <w:bCs/>
          <w:lang w:val="tr-TR"/>
        </w:rPr>
        <w:tab/>
        <w:t xml:space="preserve">Her türlü yöntem ve şekil  ifadesiyle mevcut </w:t>
      </w:r>
      <w:r>
        <w:rPr>
          <w:rFonts w:ascii="Times New Roman" w:cs="Times New Roman" w:hAnsi="Times New Roman"/>
          <w:b/>
          <w:bCs/>
          <w:i/>
          <w:lang w:val="tr-TR"/>
        </w:rPr>
        <w:t>Dijital veya analog</w:t>
      </w:r>
      <w:r>
        <w:rPr>
          <w:rFonts w:ascii="Times New Roman" w:cs="Times New Roman" w:hAnsi="Times New Roman"/>
          <w:bCs/>
          <w:lang w:val="tr-TR"/>
        </w:rPr>
        <w:t xml:space="preserve">   tüm yöntemler  ve formlar  ile ileride bulunacak  olası  yöntemler  ve formlar  da kapsanmıştır.                                                      </w:t>
        <w:tab/>
      </w:r>
      <w:r>
        <w:rPr>
          <w:rFonts w:ascii="Times New Roman" w:cs="Times New Roman" w:hAnsi="Times New Roman"/>
          <w:b/>
          <w:bCs/>
          <w:i/>
          <w:lang w:val="tr-TR"/>
        </w:rPr>
        <w:t>Baskı , dijital  kopyalama, fotokopi yoluyla çoğaltım, tarama, veri tabanında  depolama</w:t>
      </w:r>
      <w:r>
        <w:rPr>
          <w:rFonts w:ascii="Times New Roman" w:cs="Times New Roman" w:hAnsi="Times New Roman"/>
          <w:b/>
          <w:bCs/>
          <w:lang w:val="tr-TR"/>
        </w:rPr>
        <w:t xml:space="preserve">  </w:t>
      </w:r>
      <w:r>
        <w:rPr>
          <w:rFonts w:ascii="Times New Roman" w:cs="Times New Roman" w:hAnsi="Times New Roman"/>
          <w:bCs/>
          <w:lang w:val="tr-TR"/>
        </w:rPr>
        <w:t>bilinen çoğaltma yöntemleridir. .Ayrıca  Bu maddede  doğrudan ve dolaylı ,geçici veya kalıcı ,kısmen veya tamamen  olarak belirlenen  sınıflandırma  ile sınırlamalar ve istisnaların  uygulama alanı da belirlenmektedir. Örneğin geçici çoğaltımlara ilişkin hükümler  yasal düzenlemelerde genellikle  ayrı bir bölümde ele alınmaktadır.</w:t>
      </w:r>
    </w:p>
    <w:p>
      <w:pPr>
        <w:pStyle w:val="style0"/>
      </w:pPr>
      <w:r>
        <w:rPr>
          <w:rFonts w:ascii="Times New Roman" w:cs="Times New Roman" w:hAnsi="Times New Roman"/>
          <w:bCs/>
          <w:lang w:val="tr-TR"/>
        </w:rPr>
        <w:tab/>
      </w:r>
    </w:p>
    <w:p>
      <w:pPr>
        <w:pStyle w:val="style0"/>
      </w:pPr>
      <w:r>
        <w:rPr>
          <w:rFonts w:ascii="Times New Roman" w:cs="Times New Roman" w:hAnsi="Times New Roman"/>
          <w:bCs/>
          <w:lang w:val="tr-TR"/>
        </w:rPr>
      </w:r>
    </w:p>
    <w:p>
      <w:pPr>
        <w:pStyle w:val="style0"/>
      </w:pPr>
      <w:r>
        <w:rPr>
          <w:rFonts w:ascii="Times New Roman" w:cs="Times New Roman" w:hAnsi="Times New Roman"/>
          <w:bCs/>
          <w:lang w:val="tr-TR"/>
        </w:rPr>
      </w:r>
    </w:p>
    <w:p>
      <w:pPr>
        <w:pStyle w:val="style0"/>
      </w:pPr>
      <w:r>
        <w:rPr>
          <w:rFonts w:ascii="Times New Roman" w:cs="Times New Roman" w:hAnsi="Times New Roman"/>
          <w:bCs/>
          <w:lang w:val="tr-TR"/>
        </w:rPr>
      </w:r>
    </w:p>
    <w:p>
      <w:pPr>
        <w:pStyle w:val="style0"/>
      </w:pPr>
      <w:r>
        <w:rPr>
          <w:rFonts w:ascii="Times New Roman" w:cs="Times New Roman" w:hAnsi="Times New Roman"/>
          <w:bCs/>
          <w:lang w:val="tr-TR"/>
        </w:rPr>
        <w:tab/>
        <w:t xml:space="preserve"> Ulusal  mevzuat  bakımından eser sahibinin ve bağlantılı  hak sahiplerinin  mali haklarından biri olan çoğaltma hakkı 5846 sayılı Fikir ve Sanat eserleri Kanununun 22.  ve   80. maddelerinde düzenlenmiştir.</w:t>
      </w:r>
    </w:p>
    <w:p>
      <w:pPr>
        <w:pStyle w:val="style0"/>
      </w:pPr>
      <w:r>
        <w:rPr>
          <w:rFonts w:ascii="Times New Roman" w:cs="Times New Roman" w:hAnsi="Times New Roman"/>
          <w:bCs/>
          <w:lang w:val="tr-TR"/>
        </w:rPr>
        <w:t xml:space="preserve">Eser sahipleri bakımından   çoğaltma hakkı başlıklı 22. Madde </w:t>
      </w:r>
    </w:p>
    <w:p>
      <w:pPr>
        <w:pStyle w:val="style0"/>
      </w:pPr>
      <w:r>
        <w:rPr>
          <w:rFonts w:ascii="Times New Roman" w:cs="Times New Roman" w:hAnsi="Times New Roman"/>
          <w:b/>
          <w:bCs/>
          <w:i/>
          <w:lang w:val="tr-TR"/>
        </w:rPr>
        <w:t>-Bir eserin aslını veya kopyalarını, herhangi bir şekil veya yöntemle, tamamen veya kısmen, doğrudan veya dolaylı, geçici veya sürekli olarak çoğaltma hakkı münhasıran eser sahibine aittir.</w:t>
      </w:r>
    </w:p>
    <w:p>
      <w:pPr>
        <w:pStyle w:val="style0"/>
      </w:pPr>
      <w:r>
        <w:rPr>
          <w:rFonts w:ascii="Times New Roman" w:cs="Times New Roman" w:hAnsi="Times New Roman"/>
          <w:b/>
          <w:bCs/>
          <w:i/>
          <w:lang w:val="tr-TR"/>
        </w:rPr>
        <w:t>Eserlerin aslından ikinci bir kopyasının çıkarılması ya da eserin işaret, ses ve görüntü nakil ve tekrarına yarayan, bilinen ya da ileride geliştirilecek olan her türlü araca kayıt edilmesi, her türlü ses ve müzik kayıtları ile mimarlık eserlerine ait plan, proje ve krokilerin uygulanması da çoğaltma sayılır. Aynı kural, kabartma ve delikli kalıplar hakkında da geçerlidir.</w:t>
      </w:r>
    </w:p>
    <w:p>
      <w:pPr>
        <w:pStyle w:val="style0"/>
        <w:spacing w:line="480" w:lineRule="auto"/>
      </w:pPr>
      <w:r>
        <w:rPr>
          <w:rFonts w:ascii="Times New Roman" w:cs="Times New Roman" w:hAnsi="Times New Roman"/>
          <w:b/>
          <w:bCs/>
          <w:i/>
          <w:lang w:val="tr-TR"/>
        </w:rPr>
        <w:t xml:space="preserve">Çoğaltma hakkı, bilgisayar programının geçici çoğaltılmasını gerektirdiği ölçüde, programın yüklenmesi, görüntülenmesi, çalıştırılması, iletilmesi ve depolanması fiillerini de kapsar. </w:t>
      </w:r>
      <w:r>
        <w:rPr>
          <w:rFonts w:ascii="Times New Roman" w:cs="Times New Roman" w:hAnsi="Times New Roman"/>
          <w:bCs/>
          <w:lang w:val="tr-TR"/>
        </w:rPr>
        <w:t>hükmünü amirdir.</w:t>
      </w:r>
    </w:p>
    <w:p>
      <w:pPr>
        <w:pStyle w:val="style0"/>
        <w:spacing w:line="480" w:lineRule="auto"/>
      </w:pPr>
      <w:r>
        <w:rPr>
          <w:rFonts w:ascii="Times New Roman" w:cs="Times New Roman" w:hAnsi="Times New Roman"/>
          <w:bCs/>
          <w:lang w:val="tr-TR"/>
        </w:rPr>
        <w:tab/>
        <w:t>Diğer taraftan</w:t>
      </w:r>
      <w:r>
        <w:rPr>
          <w:rFonts w:ascii="Times New Roman" w:cs="Times New Roman" w:hAnsi="Times New Roman"/>
          <w:b/>
          <w:bCs/>
          <w:i/>
          <w:lang w:val="tr-TR"/>
        </w:rPr>
        <w:t xml:space="preserve"> Bağlantılı hak sahipleri de  eser sahipleri gibi çoğaltma hakkı bakımından  münhasır nitelikteki haklara sahiptir.</w:t>
      </w:r>
      <w:r>
        <w:rPr>
          <w:rFonts w:ascii="Times New Roman" w:cs="Times New Roman" w:hAnsi="Times New Roman"/>
          <w:bCs/>
          <w:lang w:val="tr-TR"/>
        </w:rPr>
        <w:t xml:space="preserve">FSEK  80. madde de bağlantılı haklar bakımından  bu hak madde metninde </w:t>
      </w:r>
      <w:r>
        <w:rPr>
          <w:rFonts w:ascii="Times New Roman" w:cs="Times New Roman" w:hAnsi="Times New Roman"/>
          <w:b/>
          <w:bCs/>
          <w:lang w:val="tr-TR"/>
        </w:rPr>
        <w:t xml:space="preserve"> </w:t>
      </w:r>
      <w:r>
        <w:rPr>
          <w:lang w:val="tr-TR"/>
        </w:rPr>
        <w:t>‘ ……</w:t>
      </w:r>
      <w:r>
        <w:rPr>
          <w:rFonts w:ascii="Times New Roman" w:cs="Times New Roman" w:hAnsi="Times New Roman"/>
          <w:b/>
          <w:bCs/>
          <w:lang w:val="tr-TR"/>
        </w:rPr>
        <w:t xml:space="preserve">tespit edilmesine, </w:t>
      </w:r>
      <w:r>
        <w:rPr>
          <w:rFonts w:ascii="Times New Roman" w:cs="Times New Roman" w:hAnsi="Times New Roman"/>
          <w:b/>
          <w:bCs/>
          <w:i/>
          <w:u w:val="single"/>
          <w:lang w:val="tr-TR"/>
        </w:rPr>
        <w:t>bu tespitin çoğaltılmasına</w:t>
      </w:r>
      <w:r>
        <w:rPr>
          <w:rFonts w:ascii="Times New Roman" w:cs="Times New Roman" w:hAnsi="Times New Roman"/>
          <w:b/>
          <w:bCs/>
          <w:lang w:val="tr-TR"/>
        </w:rPr>
        <w:t xml:space="preserve">, satılmasına, dağıtılmasına, kiralanmasına ve ödünç verilmesine, işaret, ses ve/veya görüntü nakline yarayan araçlarla umuma iletimine ve yeniden iletimine ve temsiline izin verme veya yasaklama hususunda münhasıran hak sahibidir.’ </w:t>
      </w:r>
      <w:r>
        <w:rPr>
          <w:rFonts w:ascii="Times New Roman" w:cs="Times New Roman" w:hAnsi="Times New Roman"/>
          <w:bCs/>
          <w:lang w:val="tr-TR"/>
        </w:rPr>
        <w:t>hükmünd</w:t>
      </w:r>
      <w:r>
        <w:rPr>
          <w:rFonts w:ascii="Times New Roman" w:cs="Times New Roman" w:hAnsi="Times New Roman"/>
          <w:b/>
          <w:bCs/>
          <w:lang w:val="tr-TR"/>
        </w:rPr>
        <w:t xml:space="preserve">e  </w:t>
      </w:r>
      <w:r>
        <w:rPr>
          <w:rFonts w:ascii="Times New Roman" w:cs="Times New Roman" w:hAnsi="Times New Roman"/>
          <w:b/>
          <w:bCs/>
          <w:i/>
          <w:u w:val="single"/>
          <w:lang w:val="tr-TR"/>
        </w:rPr>
        <w:t>bu tespitin çoğaltılmasına</w:t>
      </w:r>
      <w:r>
        <w:rPr>
          <w:rFonts w:ascii="Times New Roman" w:cs="Times New Roman" w:hAnsi="Times New Roman"/>
          <w:b/>
          <w:bCs/>
          <w:lang w:val="tr-TR"/>
        </w:rPr>
        <w:t xml:space="preserve">, </w:t>
      </w:r>
      <w:r>
        <w:rPr>
          <w:rFonts w:ascii="Times New Roman" w:cs="Times New Roman" w:hAnsi="Times New Roman"/>
          <w:bCs/>
          <w:lang w:val="tr-TR"/>
        </w:rPr>
        <w:t>ifadeleriyle yer almaktadır.</w:t>
      </w:r>
    </w:p>
    <w:p>
      <w:pPr>
        <w:pStyle w:val="style0"/>
        <w:spacing w:line="480" w:lineRule="auto"/>
      </w:pPr>
      <w:r>
        <w:rPr>
          <w:rFonts w:ascii="Times New Roman" w:cs="Times New Roman" w:hAnsi="Times New Roman"/>
          <w:b/>
          <w:bCs/>
          <w:lang w:val="tr-TR"/>
        </w:rPr>
        <w:tab/>
      </w:r>
      <w:r>
        <w:rPr>
          <w:rFonts w:ascii="Times New Roman" w:cs="Times New Roman" w:eastAsia="Times New Roman" w:hAnsi="Times New Roman"/>
          <w:lang w:eastAsia="tr-TR" w:val="tr-TR"/>
        </w:rPr>
        <w:t xml:space="preserve">FSEK’in  ilgili hükümleri  ile uluslararası  düzenlemelerde yer alan çoğaltma hakkına ilişkin  hükümler  birlikte  değerlendirildiğinde  </w:t>
      </w:r>
      <w:r>
        <w:rPr>
          <w:rFonts w:ascii="Times New Roman" w:cs="Times New Roman" w:eastAsia="Times New Roman" w:hAnsi="Times New Roman"/>
          <w:b/>
          <w:i/>
          <w:lang w:eastAsia="tr-TR" w:val="tr-TR"/>
        </w:rPr>
        <w:t xml:space="preserve">hakkın tanımı bakımından bu hükümlerin  özellikle direktifle </w:t>
      </w:r>
      <w:r>
        <w:rPr>
          <w:rFonts w:ascii="Times New Roman" w:cs="Times New Roman" w:eastAsia="Times New Roman" w:hAnsi="Times New Roman"/>
          <w:b/>
          <w:bCs/>
          <w:i/>
          <w:lang w:eastAsia="tr-TR" w:val="tr-TR"/>
        </w:rPr>
        <w:t>tamamen uyumlu olduğu görülmektedir.</w:t>
      </w:r>
    </w:p>
    <w:p>
      <w:pPr>
        <w:pStyle w:val="style0"/>
        <w:spacing w:line="480" w:lineRule="auto"/>
      </w:pPr>
      <w:r>
        <w:rPr>
          <w:rFonts w:ascii="Times New Roman" w:cs="Times New Roman" w:eastAsia="Times New Roman" w:hAnsi="Times New Roman"/>
          <w:b/>
          <w:bCs/>
          <w:i/>
          <w:lang w:eastAsia="tr-TR" w:val="tr-TR"/>
        </w:rPr>
        <w:tab/>
      </w:r>
      <w:r>
        <w:rPr>
          <w:rFonts w:ascii="Times New Roman" w:cs="Times New Roman" w:eastAsia="Times New Roman" w:hAnsi="Times New Roman"/>
          <w:b/>
          <w:bCs/>
          <w:i/>
          <w:lang w:eastAsia="tr-TR" w:val="en-US"/>
        </w:rPr>
        <w:t xml:space="preserve"> İstisnalar ve sınırlamalar</w:t>
      </w:r>
    </w:p>
    <w:p>
      <w:pPr>
        <w:pStyle w:val="style0"/>
        <w:spacing w:line="480" w:lineRule="auto"/>
      </w:pP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b/>
          <w:bCs/>
          <w:i/>
          <w:sz w:val="24"/>
          <w:szCs w:val="24"/>
          <w:lang w:val="tr-TR"/>
        </w:rPr>
        <w:t xml:space="preserve">Bilgi Toplumunda Telif Hakları ve Bağlantılı Hakların Belirli Yönlerinin Uyumlaştırılması hakkında  2001/29/AT sayılı Avrupa Parlementosu ve  konsey direktifi  </w:t>
      </w:r>
      <w:r>
        <w:rPr>
          <w:rFonts w:ascii="Times New Roman" w:cs="Times New Roman" w:eastAsia="Times New Roman" w:hAnsi="Times New Roman"/>
          <w:lang w:eastAsia="tr-TR" w:val="tr-TR"/>
        </w:rPr>
        <w:t>5. maddesi  istisna ve sınırlamaları  düzenlemektedir. Sözkonusu  hükmün çoğaltma hakkıyla ilgili  kısmı aşağıda yer almaktadır.</w:t>
      </w:r>
    </w:p>
    <w:p>
      <w:pPr>
        <w:pStyle w:val="style0"/>
        <w:spacing w:line="480" w:lineRule="auto"/>
      </w:pPr>
      <w:r>
        <w:rPr>
          <w:rFonts w:ascii="Times New Roman" w:cs="Times New Roman" w:eastAsia="Times New Roman" w:hAnsi="Times New Roman"/>
          <w:b/>
          <w:bCs/>
          <w:i/>
          <w:lang w:eastAsia="tr-TR" w:val="tr-TR"/>
        </w:rPr>
      </w:r>
    </w:p>
    <w:p>
      <w:pPr>
        <w:pStyle w:val="style0"/>
        <w:spacing w:line="480" w:lineRule="auto"/>
      </w:pPr>
      <w:r>
        <w:rPr>
          <w:rFonts w:ascii="Times New Roman" w:cs="Times New Roman" w:eastAsia="Times New Roman" w:hAnsi="Times New Roman"/>
          <w:b/>
          <w:bCs/>
          <w:i/>
          <w:lang w:eastAsia="tr-TR" w:val="tr-TR"/>
        </w:rPr>
        <w:t>‘</w:t>
      </w:r>
      <w:r>
        <w:rPr>
          <w:rFonts w:ascii="Times New Roman" w:cs="Times New Roman" w:eastAsia="Times New Roman" w:hAnsi="Times New Roman"/>
          <w:b/>
          <w:bCs/>
          <w:i/>
          <w:lang w:eastAsia="tr-TR" w:val="en-US"/>
        </w:rPr>
        <w:t>İstisnalar ve sınırlamalar</w:t>
      </w:r>
    </w:p>
    <w:p>
      <w:pPr>
        <w:pStyle w:val="style0"/>
        <w:spacing w:line="480" w:lineRule="auto"/>
      </w:pPr>
      <w:r>
        <w:rPr>
          <w:rFonts w:ascii="Times New Roman" w:cs="Times New Roman" w:eastAsia="Times New Roman" w:hAnsi="Times New Roman"/>
          <w:b/>
          <w:i/>
          <w:lang w:eastAsia="tr-TR" w:val="tr-TR"/>
        </w:rPr>
        <w:t>1.</w:t>
      </w:r>
      <w:r>
        <w:rPr>
          <w:rFonts w:ascii="Times New Roman" w:cs="Times New Roman" w:eastAsia="Times New Roman" w:hAnsi="Times New Roman"/>
          <w:b/>
          <w:i/>
          <w:lang w:eastAsia="tr-TR" w:val="en-US"/>
        </w:rPr>
        <w:t xml:space="preserve">Teknolojik bir işlemin geçici veya tesadüfi </w:t>
      </w:r>
      <w:r>
        <w:rPr>
          <w:rFonts w:ascii="Times New Roman" w:cs="Times New Roman" w:eastAsia="Times New Roman" w:hAnsi="Times New Roman"/>
          <w:b/>
          <w:i/>
          <w:lang w:eastAsia="tr-TR" w:val="tr-TR"/>
        </w:rPr>
        <w:t>[</w:t>
      </w:r>
      <w:r>
        <w:rPr>
          <w:rFonts w:ascii="Times New Roman" w:cs="Times New Roman" w:eastAsia="Times New Roman" w:hAnsi="Times New Roman"/>
          <w:b/>
          <w:i/>
          <w:lang w:eastAsia="tr-TR" w:val="en-US"/>
        </w:rPr>
        <w:t>ve</w:t>
      </w:r>
      <w:r>
        <w:rPr>
          <w:rFonts w:ascii="Times New Roman" w:cs="Times New Roman" w:eastAsia="Times New Roman" w:hAnsi="Times New Roman"/>
          <w:b/>
          <w:i/>
          <w:lang w:eastAsia="tr-TR" w:val="tr-TR"/>
        </w:rPr>
        <w:t>]</w:t>
      </w:r>
      <w:r>
        <w:rPr>
          <w:rFonts w:ascii="Times New Roman" w:cs="Times New Roman" w:eastAsia="Times New Roman" w:hAnsi="Times New Roman"/>
          <w:b/>
          <w:i/>
          <w:lang w:eastAsia="tr-TR" w:val="en-US"/>
        </w:rPr>
        <w:t xml:space="preserve"> ayrılmaz ve esaslı bir parçasını teşkil eden, tek amacı eserlerin veya diğer konuların:</w:t>
      </w:r>
    </w:p>
    <w:p>
      <w:pPr>
        <w:pStyle w:val="style0"/>
        <w:spacing w:line="480" w:lineRule="auto"/>
      </w:pPr>
      <w:r>
        <w:rPr>
          <w:rFonts w:ascii="Times New Roman" w:cs="Times New Roman" w:eastAsia="Times New Roman" w:hAnsi="Times New Roman"/>
          <w:b/>
          <w:i/>
          <w:lang w:eastAsia="tr-TR" w:val="en-US"/>
        </w:rPr>
        <w:t>(a)</w:t>
      </w:r>
      <w:r>
        <w:rPr>
          <w:rFonts w:ascii="Times New Roman" w:cs="Times New Roman" w:eastAsia="Times New Roman" w:hAnsi="Times New Roman"/>
          <w:b/>
          <w:i/>
          <w:lang w:eastAsia="tr-TR" w:val="tr-TR"/>
        </w:rPr>
        <w:t xml:space="preserve"> b</w:t>
      </w:r>
      <w:r>
        <w:rPr>
          <w:rFonts w:ascii="Times New Roman" w:cs="Times New Roman" w:eastAsia="Times New Roman" w:hAnsi="Times New Roman"/>
          <w:b/>
          <w:i/>
          <w:lang w:eastAsia="tr-TR" w:val="en-US"/>
        </w:rPr>
        <w:t>ir aracı vasıtasıyla üçüncü kişiler arasında ağ içinde iletimi veya</w:t>
      </w:r>
    </w:p>
    <w:p>
      <w:pPr>
        <w:pStyle w:val="style0"/>
        <w:spacing w:line="480" w:lineRule="auto"/>
      </w:pPr>
      <w:r>
        <w:rPr>
          <w:rFonts w:ascii="Times New Roman" w:cs="Times New Roman" w:eastAsia="Times New Roman" w:hAnsi="Times New Roman"/>
          <w:b/>
          <w:i/>
          <w:lang w:eastAsia="tr-TR" w:val="en-US"/>
        </w:rPr>
        <w:t>(b)</w:t>
      </w:r>
      <w:r>
        <w:rPr>
          <w:rFonts w:ascii="Times New Roman" w:cs="Times New Roman" w:eastAsia="Times New Roman" w:hAnsi="Times New Roman"/>
          <w:b/>
          <w:i/>
          <w:lang w:eastAsia="tr-TR" w:val="tr-TR"/>
        </w:rPr>
        <w:t xml:space="preserve"> y</w:t>
      </w:r>
      <w:r>
        <w:rPr>
          <w:rFonts w:ascii="Times New Roman" w:cs="Times New Roman" w:eastAsia="Times New Roman" w:hAnsi="Times New Roman"/>
          <w:b/>
          <w:i/>
          <w:lang w:eastAsia="tr-TR" w:val="en-US"/>
        </w:rPr>
        <w:t>asal bir kullanımı</w:t>
      </w:r>
    </w:p>
    <w:p>
      <w:pPr>
        <w:pStyle w:val="style0"/>
        <w:spacing w:line="480" w:lineRule="auto"/>
      </w:pPr>
      <w:r>
        <w:rPr>
          <w:rFonts w:ascii="Times New Roman" w:cs="Times New Roman" w:eastAsia="Times New Roman" w:hAnsi="Times New Roman"/>
          <w:b/>
          <w:i/>
          <w:lang w:eastAsia="tr-TR" w:val="en-US"/>
        </w:rPr>
        <w:t xml:space="preserve">olan ve bağımsız bir ekonomik değeri olmayan </w:t>
      </w:r>
      <w:r>
        <w:rPr>
          <w:rFonts w:ascii="Times New Roman" w:cs="Times New Roman" w:eastAsia="Times New Roman" w:hAnsi="Times New Roman"/>
          <w:b/>
          <w:i/>
          <w:u w:val="single"/>
          <w:lang w:eastAsia="tr-TR" w:val="en-US"/>
        </w:rPr>
        <w:t>geçici çoğaltımlar</w:t>
      </w:r>
      <w:r>
        <w:rPr>
          <w:rFonts w:ascii="Times New Roman" w:cs="Times New Roman" w:eastAsia="Times New Roman" w:hAnsi="Times New Roman"/>
          <w:b/>
          <w:i/>
          <w:lang w:eastAsia="tr-TR" w:val="en-US"/>
        </w:rPr>
        <w:t xml:space="preserve"> 2. maddede öngörülen çoğaltma hakkından muaf tutulur.</w:t>
      </w:r>
    </w:p>
    <w:p>
      <w:pPr>
        <w:pStyle w:val="style0"/>
        <w:spacing w:line="480" w:lineRule="auto"/>
      </w:pPr>
      <w:r>
        <w:rPr>
          <w:rFonts w:ascii="Times New Roman" w:cs="Times New Roman" w:eastAsia="Times New Roman" w:hAnsi="Times New Roman"/>
          <w:b/>
          <w:i/>
          <w:lang w:eastAsia="tr-TR" w:val="en-US"/>
        </w:rPr>
        <w:t xml:space="preserve">2.Üye devletler aşağıdaki durumlarda </w:t>
      </w:r>
      <w:r>
        <w:rPr>
          <w:rFonts w:ascii="Times New Roman" w:cs="Times New Roman" w:eastAsia="Times New Roman" w:hAnsi="Times New Roman"/>
          <w:b/>
          <w:i/>
          <w:lang w:eastAsia="tr-TR" w:val="tr-TR"/>
        </w:rPr>
        <w:t>2. m</w:t>
      </w:r>
      <w:r>
        <w:rPr>
          <w:rFonts w:ascii="Times New Roman" w:cs="Times New Roman" w:eastAsia="Times New Roman" w:hAnsi="Times New Roman"/>
          <w:b/>
          <w:i/>
          <w:lang w:eastAsia="tr-TR" w:val="en-US"/>
        </w:rPr>
        <w:t>adde</w:t>
      </w:r>
      <w:r>
        <w:rPr>
          <w:rFonts w:ascii="Times New Roman" w:cs="Times New Roman" w:eastAsia="Times New Roman" w:hAnsi="Times New Roman"/>
          <w:b/>
          <w:i/>
          <w:lang w:eastAsia="tr-TR" w:val="tr-TR"/>
        </w:rPr>
        <w:t>de</w:t>
      </w:r>
      <w:r>
        <w:rPr>
          <w:rFonts w:ascii="Times New Roman" w:cs="Times New Roman" w:eastAsia="Times New Roman" w:hAnsi="Times New Roman"/>
          <w:b/>
          <w:i/>
          <w:lang w:eastAsia="tr-TR" w:val="en-US"/>
        </w:rPr>
        <w:t xml:space="preserve"> belirtilen çoğaltma hakkına istisnalar ve sınırlamalar getirebilirler:</w:t>
      </w:r>
    </w:p>
    <w:p>
      <w:pPr>
        <w:pStyle w:val="style0"/>
        <w:spacing w:line="480" w:lineRule="auto"/>
      </w:pPr>
      <w:r>
        <w:rPr>
          <w:rFonts w:ascii="Times New Roman" w:cs="Times New Roman" w:eastAsia="Times New Roman" w:hAnsi="Times New Roman"/>
          <w:b/>
          <w:i/>
          <w:lang w:eastAsia="tr-TR" w:val="tr-TR"/>
        </w:rPr>
        <w:tab/>
        <w:t>(a)</w:t>
      </w:r>
      <w:r>
        <w:rPr>
          <w:rFonts w:ascii="Times New Roman" w:cs="Times New Roman" w:eastAsia="Times New Roman" w:hAnsi="Times New Roman"/>
          <w:b/>
          <w:i/>
          <w:lang w:eastAsia="tr-TR" w:val="en-US"/>
        </w:rPr>
        <w:t xml:space="preserve">Sheet müzik (kitap hâline getirilmemiş basılı notalar) hariç olmak üzere kâğıt veya benzeri ortamlarda her türlü fotoğraflama tekniği veya benzeri etkiye sahip bazı diğer işlemler kullanılarak yapılan çoğaltmalar hakkında hak sahiplerinin </w:t>
      </w:r>
      <w:r>
        <w:rPr>
          <w:rFonts w:ascii="Times New Roman" w:cs="Times New Roman" w:eastAsia="Times New Roman" w:hAnsi="Times New Roman"/>
          <w:b/>
          <w:i/>
          <w:u w:val="single"/>
          <w:lang w:eastAsia="tr-TR" w:val="en-US"/>
        </w:rPr>
        <w:t>adil bedel almaları koşuluyla</w:t>
      </w:r>
      <w:r>
        <w:rPr>
          <w:rFonts w:ascii="Times New Roman" w:cs="Times New Roman" w:eastAsia="Times New Roman" w:hAnsi="Times New Roman"/>
          <w:b/>
          <w:i/>
          <w:lang w:eastAsia="tr-TR" w:val="en-US"/>
        </w:rPr>
        <w:t>;</w:t>
      </w:r>
    </w:p>
    <w:p>
      <w:pPr>
        <w:pStyle w:val="style0"/>
        <w:spacing w:line="480" w:lineRule="auto"/>
      </w:pPr>
      <w:r>
        <w:rPr>
          <w:rFonts w:ascii="Times New Roman" w:cs="Times New Roman" w:eastAsia="Times New Roman" w:hAnsi="Times New Roman"/>
          <w:b/>
          <w:i/>
          <w:lang w:eastAsia="tr-TR" w:val="tr-TR"/>
        </w:rPr>
        <w:tab/>
        <w:t>(b)</w:t>
      </w:r>
      <w:r>
        <w:rPr>
          <w:rFonts w:ascii="Times New Roman" w:cs="Times New Roman" w:eastAsia="Times New Roman" w:hAnsi="Times New Roman"/>
          <w:b/>
          <w:i/>
          <w:lang w:eastAsia="tr-TR" w:val="en-US"/>
        </w:rPr>
        <w:t xml:space="preserve">gerçek kişi tarafından herhangi bir ortamda </w:t>
      </w:r>
      <w:r>
        <w:rPr>
          <w:rFonts w:ascii="Times New Roman" w:cs="Times New Roman" w:eastAsia="Times New Roman" w:hAnsi="Times New Roman"/>
          <w:b/>
          <w:i/>
          <w:u w:val="single"/>
          <w:lang w:eastAsia="tr-TR" w:val="en-US"/>
        </w:rPr>
        <w:t>kendi şahsi kullanımı için</w:t>
      </w:r>
      <w:r>
        <w:rPr>
          <w:rFonts w:ascii="Times New Roman" w:cs="Times New Roman" w:eastAsia="Times New Roman" w:hAnsi="Times New Roman"/>
          <w:b/>
          <w:i/>
          <w:lang w:eastAsia="tr-TR" w:val="en-US"/>
        </w:rPr>
        <w:t xml:space="preserve"> ve doğrudan ya da dolaylı ticari amacı bulunmayan çoğaltmalar hakkında, hak sahiplerinin eser veya ilgili konulara </w:t>
      </w:r>
      <w:r>
        <w:rPr>
          <w:rFonts w:ascii="Times New Roman" w:cs="Times New Roman" w:eastAsia="Times New Roman" w:hAnsi="Times New Roman"/>
          <w:b/>
          <w:i/>
          <w:lang w:eastAsia="tr-TR" w:val="tr-TR"/>
        </w:rPr>
        <w:t>6. m</w:t>
      </w:r>
      <w:r>
        <w:rPr>
          <w:rFonts w:ascii="Times New Roman" w:cs="Times New Roman" w:eastAsia="Times New Roman" w:hAnsi="Times New Roman"/>
          <w:b/>
          <w:i/>
          <w:lang w:eastAsia="tr-TR" w:val="en-US"/>
        </w:rPr>
        <w:t>adde</w:t>
      </w:r>
      <w:r>
        <w:rPr>
          <w:rFonts w:ascii="Times New Roman" w:cs="Times New Roman" w:eastAsia="Times New Roman" w:hAnsi="Times New Roman"/>
          <w:b/>
          <w:i/>
          <w:lang w:eastAsia="tr-TR" w:val="tr-TR"/>
        </w:rPr>
        <w:t>de</w:t>
      </w:r>
      <w:r>
        <w:rPr>
          <w:rFonts w:ascii="Times New Roman" w:cs="Times New Roman" w:eastAsia="Times New Roman" w:hAnsi="Times New Roman"/>
          <w:b/>
          <w:i/>
          <w:lang w:eastAsia="tr-TR" w:val="en-US"/>
        </w:rPr>
        <w:t xml:space="preserve"> belirtilen teknolojik önlemleri uygulanıp uygulanmamasını dikkate alan </w:t>
      </w:r>
      <w:r>
        <w:rPr>
          <w:rFonts w:ascii="Times New Roman" w:cs="Times New Roman" w:eastAsia="Times New Roman" w:hAnsi="Times New Roman"/>
          <w:b/>
          <w:i/>
          <w:u w:val="single"/>
          <w:lang w:eastAsia="tr-TR" w:val="en-US"/>
        </w:rPr>
        <w:t>adil bedel alması şartına bağlı olarak</w:t>
      </w:r>
      <w:r>
        <w:rPr>
          <w:rFonts w:ascii="Times New Roman" w:cs="Times New Roman" w:eastAsia="Times New Roman" w:hAnsi="Times New Roman"/>
          <w:b/>
          <w:i/>
          <w:lang w:eastAsia="tr-TR" w:val="tr-TR"/>
        </w:rPr>
        <w:t xml:space="preserve"> </w:t>
      </w:r>
    </w:p>
    <w:p>
      <w:pPr>
        <w:pStyle w:val="style0"/>
        <w:spacing w:line="480" w:lineRule="auto"/>
      </w:pPr>
      <w:r>
        <w:rPr>
          <w:rFonts w:ascii="Times New Roman" w:cs="Times New Roman" w:eastAsia="Times New Roman" w:hAnsi="Times New Roman"/>
          <w:b/>
          <w:i/>
          <w:lang w:eastAsia="tr-TR" w:val="tr-TR"/>
        </w:rPr>
        <w:tab/>
        <w:t>(c)</w:t>
      </w:r>
      <w:r>
        <w:rPr>
          <w:rFonts w:ascii="Times New Roman" w:cs="Times New Roman" w:eastAsia="Times New Roman" w:hAnsi="Times New Roman"/>
          <w:b/>
          <w:i/>
          <w:lang w:eastAsia="tr-TR" w:val="en-US"/>
        </w:rPr>
        <w:t>doğrudan veya dolaylı ekonomik veya ticari menfaat gütmeyen halka açık kütüphaneler, eğitim kurumları veya müzeler ya da arşivler tarafından yapılan belirli çoğaltma fiilleri hakkında</w:t>
      </w:r>
      <w:r>
        <w:rPr>
          <w:rFonts w:ascii="Times New Roman" w:cs="Times New Roman" w:eastAsia="Times New Roman" w:hAnsi="Times New Roman"/>
          <w:b/>
          <w:i/>
          <w:lang w:eastAsia="tr-TR" w:val="tr-TR"/>
        </w:rPr>
        <w:t xml:space="preserve"> </w:t>
        <w:tab/>
        <w:t>(d)</w:t>
      </w:r>
      <w:r>
        <w:rPr>
          <w:rFonts w:ascii="Times New Roman" w:cs="Times New Roman" w:eastAsia="Times New Roman" w:hAnsi="Times New Roman"/>
          <w:b/>
          <w:i/>
          <w:lang w:eastAsia="tr-TR" w:val="en-US"/>
        </w:rPr>
        <w:t>yayın kuruluşları tarafından, kendi imk</w:t>
      </w:r>
      <w:r>
        <w:rPr>
          <w:rFonts w:ascii="Times New Roman" w:cs="Times New Roman" w:eastAsia="Times New Roman" w:hAnsi="Times New Roman"/>
          <w:b/>
          <w:i/>
          <w:lang w:eastAsia="tr-TR" w:val="tr-TR"/>
        </w:rPr>
        <w:t>â</w:t>
      </w:r>
      <w:r>
        <w:rPr>
          <w:rFonts w:ascii="Times New Roman" w:cs="Times New Roman" w:eastAsia="Times New Roman" w:hAnsi="Times New Roman"/>
          <w:b/>
          <w:i/>
          <w:lang w:eastAsia="tr-TR" w:val="en-US"/>
        </w:rPr>
        <w:t>nlarıyla kendi yayınları için yapılan eserlerin geçici kayıtlarına ilişkin olarak; bu kayıtların müstesna belgesel nitelikleri sebebiyle resmi arşivlerde korunmasına izin verilebilir;</w:t>
      </w:r>
    </w:p>
    <w:p>
      <w:pPr>
        <w:pStyle w:val="style0"/>
        <w:spacing w:line="480" w:lineRule="auto"/>
        <w:ind w:hanging="0" w:left="360" w:right="0"/>
      </w:pPr>
      <w:r>
        <w:rPr>
          <w:rFonts w:ascii="Times New Roman" w:cs="Times New Roman" w:eastAsia="Times New Roman" w:hAnsi="Times New Roman"/>
          <w:b/>
          <w:i/>
          <w:lang w:eastAsia="tr-TR" w:val="tr-TR"/>
        </w:rPr>
        <w:tab/>
      </w:r>
    </w:p>
    <w:p>
      <w:pPr>
        <w:pStyle w:val="style0"/>
        <w:spacing w:line="480" w:lineRule="auto"/>
        <w:ind w:hanging="0" w:left="360" w:right="0"/>
      </w:pPr>
      <w:r>
        <w:rPr>
          <w:rFonts w:ascii="Times New Roman" w:cs="Times New Roman" w:eastAsia="Times New Roman" w:hAnsi="Times New Roman"/>
          <w:b/>
          <w:i/>
          <w:lang w:eastAsia="tr-TR" w:val="tr-TR"/>
        </w:rPr>
      </w:r>
    </w:p>
    <w:p>
      <w:pPr>
        <w:pStyle w:val="style0"/>
        <w:spacing w:line="480" w:lineRule="auto"/>
        <w:ind w:hanging="0" w:left="360" w:right="0"/>
      </w:pPr>
      <w:r>
        <w:rPr>
          <w:rFonts w:ascii="Times New Roman" w:cs="Times New Roman" w:eastAsia="Times New Roman" w:hAnsi="Times New Roman"/>
          <w:b/>
          <w:i/>
          <w:lang w:eastAsia="tr-TR" w:val="tr-TR"/>
        </w:rPr>
      </w:r>
    </w:p>
    <w:p>
      <w:pPr>
        <w:pStyle w:val="style0"/>
        <w:spacing w:line="480" w:lineRule="auto"/>
        <w:ind w:hanging="0" w:left="360" w:right="0"/>
      </w:pPr>
      <w:r>
        <w:rPr>
          <w:rFonts w:ascii="Times New Roman" w:cs="Times New Roman" w:eastAsia="Times New Roman" w:hAnsi="Times New Roman"/>
          <w:b/>
          <w:i/>
          <w:lang w:eastAsia="tr-TR" w:val="tr-TR"/>
        </w:rPr>
        <w:t xml:space="preserve"> </w:t>
      </w:r>
      <w:r>
        <w:rPr>
          <w:rFonts w:ascii="Times New Roman" w:cs="Times New Roman" w:eastAsia="Times New Roman" w:hAnsi="Times New Roman"/>
          <w:b/>
          <w:i/>
          <w:lang w:eastAsia="tr-TR" w:val="tr-TR"/>
        </w:rPr>
        <w:t>(f)</w:t>
      </w:r>
      <w:r>
        <w:rPr>
          <w:rFonts w:ascii="Times New Roman" w:cs="Times New Roman" w:eastAsia="Times New Roman" w:hAnsi="Times New Roman"/>
          <w:b/>
          <w:i/>
          <w:lang w:eastAsia="tr-TR" w:val="en-US"/>
        </w:rPr>
        <w:t xml:space="preserve">hastane veya hapishane gibi ticari amaç gütmeyen sosyal kurumlar tarafından yapılan yayınların çoğaltımına ilişkin olarak, hak sahiplerinin </w:t>
      </w:r>
      <w:r>
        <w:rPr>
          <w:rFonts w:ascii="Times New Roman" w:cs="Times New Roman" w:eastAsia="Times New Roman" w:hAnsi="Times New Roman"/>
          <w:b/>
          <w:i/>
          <w:u w:val="single"/>
          <w:lang w:eastAsia="tr-TR" w:val="en-US"/>
        </w:rPr>
        <w:t>adil bedel alması koşuluyla</w:t>
      </w:r>
      <w:r>
        <w:rPr>
          <w:rFonts w:ascii="Times New Roman" w:cs="Times New Roman" w:eastAsia="Times New Roman" w:hAnsi="Times New Roman"/>
          <w:b/>
          <w:i/>
          <w:lang w:eastAsia="tr-TR" w:val="en-US"/>
        </w:rPr>
        <w:t>;</w:t>
      </w:r>
    </w:p>
    <w:p>
      <w:pPr>
        <w:pStyle w:val="style0"/>
        <w:spacing w:line="480" w:lineRule="auto"/>
      </w:pPr>
      <w:r>
        <w:rPr>
          <w:rFonts w:ascii="Times New Roman" w:cs="Times New Roman" w:eastAsia="Times New Roman" w:hAnsi="Times New Roman"/>
          <w:b/>
          <w:i/>
          <w:lang w:eastAsia="tr-TR" w:val="en-US"/>
        </w:rPr>
        <w:t>4.</w:t>
        <w:tab/>
        <w:t xml:space="preserve">Üye devletler, 2. ve 3. paragraflara göre çoğaltma hakkına bir istisna veya sınırlama getirdiklerinde, izin verilen çoğaltma fiilinin amacının meşrulaştırdığı ölçüde 4. maddede belirtilen yayma hakkına da, benzeri sınırlama veya istisnalar getirebilirler.      </w:t>
      </w:r>
    </w:p>
    <w:p>
      <w:pPr>
        <w:pStyle w:val="style0"/>
        <w:spacing w:line="480" w:lineRule="auto"/>
      </w:pPr>
      <w:r>
        <w:rPr>
          <w:rFonts w:ascii="Times New Roman" w:cs="Times New Roman" w:eastAsia="Times New Roman" w:hAnsi="Times New Roman"/>
          <w:b/>
          <w:i/>
          <w:lang w:eastAsia="tr-TR" w:val="en-US"/>
        </w:rPr>
        <w:t>5.</w:t>
        <w:tab/>
      </w:r>
      <w:r>
        <w:rPr>
          <w:rFonts w:ascii="Times New Roman" w:cs="Times New Roman" w:eastAsia="Times New Roman" w:hAnsi="Times New Roman"/>
          <w:b/>
          <w:i/>
          <w:u w:val="single"/>
          <w:lang w:eastAsia="tr-TR" w:val="en-US"/>
        </w:rPr>
        <w:t>1, 2, 3 ve 4. paragraflarda sağlanan istisnalar ve sınırlamalar, sadece bir eserden veya diğer konulardan normal yararlanmaya aykırı olmayan ve hak sahibinin meşru menfaatlerine haklı bir sebep olmaksızın zarar vermeyen belirli özel durumlarda uygulanır</w:t>
      </w:r>
      <w:r>
        <w:rPr>
          <w:rFonts w:ascii="Times New Roman" w:cs="Times New Roman" w:eastAsia="Times New Roman" w:hAnsi="Times New Roman"/>
          <w:b/>
          <w:i/>
          <w:lang w:eastAsia="tr-TR" w:val="en-US"/>
        </w:rPr>
        <w:t>.</w:t>
      </w:r>
      <w:r>
        <w:rPr>
          <w:rFonts w:ascii="Times New Roman" w:cs="Times New Roman" w:eastAsia="Times New Roman" w:hAnsi="Times New Roman"/>
          <w:b/>
          <w:i/>
          <w:lang w:eastAsia="tr-TR" w:val="tr-TR"/>
        </w:rPr>
        <w:t>’</w:t>
      </w:r>
      <w:r>
        <w:rPr>
          <w:rFonts w:ascii="Times New Roman" w:cs="Times New Roman" w:eastAsia="Times New Roman" w:hAnsi="Times New Roman"/>
          <w:b/>
          <w:i/>
          <w:lang w:eastAsia="tr-TR" w:val="en-US"/>
        </w:rPr>
        <w:t xml:space="preserve">  </w:t>
      </w:r>
    </w:p>
    <w:p>
      <w:pPr>
        <w:pStyle w:val="style0"/>
        <w:spacing w:line="480" w:lineRule="auto"/>
      </w:pPr>
      <w:r>
        <w:rPr>
          <w:rFonts w:ascii="Times New Roman" w:cs="Times New Roman" w:eastAsia="Times New Roman" w:hAnsi="Times New Roman"/>
          <w:i/>
          <w:lang w:eastAsia="tr-TR" w:val="tr-TR"/>
        </w:rPr>
        <w:t xml:space="preserve"> </w:t>
      </w:r>
      <w:r>
        <w:rPr>
          <w:rFonts w:ascii="Times New Roman" w:cs="Times New Roman" w:eastAsia="Times New Roman" w:hAnsi="Times New Roman"/>
          <w:i/>
          <w:lang w:eastAsia="tr-TR" w:val="tr-TR"/>
        </w:rPr>
        <w:tab/>
      </w:r>
      <w:r>
        <w:rPr>
          <w:rFonts w:ascii="Times New Roman" w:cs="Times New Roman" w:eastAsia="Times New Roman" w:hAnsi="Times New Roman"/>
          <w:lang w:eastAsia="tr-TR" w:val="tr-TR"/>
        </w:rPr>
        <w:t xml:space="preserve">Bern sözleşmesi ile  Telif Hakları Sözleşmesinde de özel  önem </w:t>
      </w:r>
      <w:r>
        <w:rPr>
          <w:rFonts w:ascii="Times New Roman" w:cs="Times New Roman" w:eastAsia="Times New Roman" w:hAnsi="Times New Roman"/>
          <w:b/>
          <w:i/>
          <w:lang w:eastAsia="tr-TR" w:val="tr-TR"/>
        </w:rPr>
        <w:t>verilen   üç adım testine uyulması ilkesi</w:t>
      </w:r>
      <w:r>
        <w:rPr>
          <w:rFonts w:ascii="Times New Roman" w:cs="Times New Roman" w:eastAsia="Times New Roman" w:hAnsi="Times New Roman"/>
          <w:lang w:eastAsia="tr-TR" w:val="tr-TR"/>
        </w:rPr>
        <w:t xml:space="preserve"> yukarıda tam metin olarak belirtilen istisna ve sınırlamalara ilişkin direktifin  bu  maddesinde de   açıkça vurgulanmaktadır.</w:t>
      </w:r>
      <w:r>
        <w:rPr>
          <w:rFonts w:ascii="Times New Roman" w:cs="Times New Roman" w:eastAsia="Times New Roman" w:hAnsi="Times New Roman"/>
          <w:b/>
          <w:i/>
          <w:lang w:eastAsia="tr-TR" w:val="en-US"/>
        </w:rPr>
        <w:t xml:space="preserve"> </w:t>
      </w:r>
      <w:r>
        <w:rPr>
          <w:rFonts w:ascii="Times New Roman" w:cs="Times New Roman" w:eastAsia="Times New Roman" w:hAnsi="Times New Roman"/>
          <w:b/>
          <w:i/>
          <w:lang w:eastAsia="tr-TR" w:val="tr-TR"/>
        </w:rPr>
        <w:t xml:space="preserve"> </w:t>
      </w:r>
    </w:p>
    <w:p>
      <w:pPr>
        <w:pStyle w:val="style0"/>
        <w:spacing w:line="480" w:lineRule="auto"/>
      </w:pPr>
      <w:r>
        <w:rPr>
          <w:rFonts w:ascii="Times New Roman" w:cs="Times New Roman" w:eastAsia="Times New Roman" w:hAnsi="Times New Roman"/>
          <w:b/>
          <w:i/>
          <w:lang w:eastAsia="tr-TR" w:val="tr-TR"/>
        </w:rPr>
        <w:tab/>
        <w:t xml:space="preserve">ŞAHSİ KULLANIM İSTİSNASI  </w:t>
      </w:r>
    </w:p>
    <w:p>
      <w:pPr>
        <w:pStyle w:val="style0"/>
        <w:spacing w:line="480" w:lineRule="auto"/>
      </w:pPr>
      <w:r>
        <w:rPr>
          <w:rFonts w:ascii="Times New Roman" w:cs="Times New Roman" w:eastAsia="Times New Roman" w:hAnsi="Times New Roman"/>
          <w:lang w:eastAsia="tr-TR" w:val="tr-TR"/>
        </w:rPr>
        <w:tab/>
        <w:t xml:space="preserve">Sözkonusu istisna Direktifin 5. Maddesi 2(b) bendi </w:t>
      </w:r>
      <w:r>
        <w:rPr>
          <w:rFonts w:ascii="Times New Roman" w:cs="Times New Roman" w:eastAsia="Times New Roman" w:hAnsi="Times New Roman"/>
          <w:b/>
          <w:i/>
          <w:lang w:eastAsia="tr-TR" w:val="tr-TR"/>
        </w:rPr>
        <w:t xml:space="preserve"> ‘ </w:t>
      </w:r>
      <w:r>
        <w:rPr>
          <w:rFonts w:ascii="Times New Roman" w:cs="Times New Roman" w:eastAsia="Times New Roman" w:hAnsi="Times New Roman"/>
          <w:b/>
          <w:i/>
          <w:lang w:eastAsia="tr-TR" w:val="en-US"/>
        </w:rPr>
        <w:t>gerçek kişi tarafından herhangi bir ortamda şahsi kullanım</w:t>
      </w:r>
      <w:r>
        <w:rPr>
          <w:rFonts w:ascii="Times New Roman" w:cs="Times New Roman" w:eastAsia="Times New Roman" w:hAnsi="Times New Roman"/>
          <w:b/>
          <w:i/>
          <w:lang w:eastAsia="tr-TR" w:val="tr-TR"/>
        </w:rPr>
        <w:t xml:space="preserve">ları </w:t>
      </w:r>
      <w:r>
        <w:rPr>
          <w:rFonts w:ascii="Times New Roman" w:cs="Times New Roman" w:eastAsia="Times New Roman" w:hAnsi="Times New Roman"/>
          <w:b/>
          <w:i/>
          <w:lang w:eastAsia="tr-TR" w:val="en-US"/>
        </w:rPr>
        <w:t xml:space="preserve"> için ve doğrudan ya da dolaylı ticari amacı bulunmayan çoğaltmalar hakkında, hak sahiplerinin eser veya ilgili konulara </w:t>
      </w:r>
      <w:r>
        <w:rPr>
          <w:rFonts w:ascii="Times New Roman" w:cs="Times New Roman" w:eastAsia="Times New Roman" w:hAnsi="Times New Roman"/>
          <w:b/>
          <w:i/>
          <w:lang w:eastAsia="tr-TR" w:val="tr-TR"/>
        </w:rPr>
        <w:t>6. m</w:t>
      </w:r>
      <w:r>
        <w:rPr>
          <w:rFonts w:ascii="Times New Roman" w:cs="Times New Roman" w:eastAsia="Times New Roman" w:hAnsi="Times New Roman"/>
          <w:b/>
          <w:i/>
          <w:lang w:eastAsia="tr-TR" w:val="en-US"/>
        </w:rPr>
        <w:t>adde</w:t>
      </w:r>
      <w:r>
        <w:rPr>
          <w:rFonts w:ascii="Times New Roman" w:cs="Times New Roman" w:eastAsia="Times New Roman" w:hAnsi="Times New Roman"/>
          <w:b/>
          <w:i/>
          <w:lang w:eastAsia="tr-TR" w:val="tr-TR"/>
        </w:rPr>
        <w:t>de</w:t>
      </w:r>
      <w:r>
        <w:rPr>
          <w:rFonts w:ascii="Times New Roman" w:cs="Times New Roman" w:eastAsia="Times New Roman" w:hAnsi="Times New Roman"/>
          <w:b/>
          <w:i/>
          <w:lang w:eastAsia="tr-TR" w:val="en-US"/>
        </w:rPr>
        <w:t xml:space="preserve"> belirtilen teknolojik önlemleri uygulanıp uygulanmamasını dikkate alan adil bedel alması şartına bağlı olarak</w:t>
      </w:r>
      <w:r>
        <w:rPr>
          <w:rFonts w:ascii="Times New Roman" w:cs="Times New Roman" w:eastAsia="Times New Roman" w:hAnsi="Times New Roman"/>
          <w:b/>
          <w:i/>
          <w:lang w:eastAsia="tr-TR" w:val="tr-TR"/>
        </w:rPr>
        <w:t xml:space="preserve">’ </w:t>
      </w:r>
      <w:r>
        <w:rPr>
          <w:rFonts w:ascii="Times New Roman" w:cs="Times New Roman" w:eastAsia="Times New Roman" w:hAnsi="Times New Roman"/>
          <w:lang w:eastAsia="tr-TR" w:val="tr-TR"/>
        </w:rPr>
        <w:t>ifadesiyle düzenlenmiştir</w:t>
      </w:r>
      <w:r>
        <w:rPr>
          <w:rFonts w:ascii="Times New Roman" w:cs="Times New Roman" w:eastAsia="Times New Roman" w:hAnsi="Times New Roman"/>
          <w:b/>
          <w:i/>
          <w:lang w:eastAsia="tr-TR" w:val="tr-TR"/>
        </w:rPr>
        <w:t>.</w:t>
      </w:r>
    </w:p>
    <w:p>
      <w:pPr>
        <w:pStyle w:val="style0"/>
        <w:spacing w:line="480" w:lineRule="auto"/>
      </w:pPr>
      <w:r>
        <w:rPr>
          <w:rFonts w:ascii="Times New Roman" w:cs="Times New Roman" w:eastAsia="Times New Roman" w:hAnsi="Times New Roman"/>
          <w:lang w:eastAsia="tr-TR" w:val="tr-TR"/>
        </w:rPr>
        <w:tab/>
        <w:t>Direktif münhasır hak olan çoğaltma hakkına getirilen istisnanın ancak  ticari olmayan kişisel çoğaltımlarda hak sahiplerinin   adil bedel alması koşuluyla  uygulabileceğini hükme bağlamaktadır.</w:t>
      </w:r>
    </w:p>
    <w:p>
      <w:pPr>
        <w:pStyle w:val="style0"/>
        <w:spacing w:line="480" w:lineRule="auto"/>
      </w:pPr>
      <w:r>
        <w:rPr>
          <w:rFonts w:ascii="Times New Roman" w:cs="Times New Roman" w:eastAsia="Times New Roman" w:hAnsi="Times New Roman"/>
          <w:lang w:eastAsia="tr-TR" w:val="tr-TR"/>
        </w:rPr>
        <w:tab/>
      </w:r>
    </w:p>
    <w:p>
      <w:pPr>
        <w:pStyle w:val="style0"/>
        <w:spacing w:line="480" w:lineRule="auto"/>
      </w:pPr>
      <w:r>
        <w:rPr>
          <w:rFonts w:ascii="Times New Roman" w:cs="Times New Roman" w:eastAsia="Times New Roman" w:hAnsi="Times New Roman"/>
          <w:lang w:eastAsia="tr-TR" w:val="tr-TR"/>
        </w:rPr>
        <w:tab/>
      </w:r>
    </w:p>
    <w:p>
      <w:pPr>
        <w:pStyle w:val="style0"/>
        <w:spacing w:line="480" w:lineRule="auto"/>
      </w:pPr>
      <w:r>
        <w:rPr>
          <w:rFonts w:ascii="Times New Roman" w:cs="Times New Roman" w:eastAsia="Times New Roman" w:hAnsi="Times New Roman"/>
          <w:lang w:eastAsia="tr-TR" w:val="tr-TR"/>
        </w:rPr>
      </w:r>
    </w:p>
    <w:p>
      <w:pPr>
        <w:pStyle w:val="style0"/>
        <w:spacing w:line="480" w:lineRule="auto"/>
      </w:pPr>
      <w:r>
        <w:rPr>
          <w:rFonts w:ascii="Times New Roman" w:cs="Times New Roman" w:eastAsia="Times New Roman" w:hAnsi="Times New Roman"/>
          <w:lang w:eastAsia="tr-TR" w:val="tr-TR"/>
        </w:rPr>
        <w:tab/>
        <w:t>FSEK’te münhasır hak olarak 22.de tanzim edilen çoğaltma hakkına ilişkin sınırlamalar ve istisnalar da  kanunun değişik maddelerinde tanzim edilmiştir.</w:t>
      </w:r>
    </w:p>
    <w:p>
      <w:pPr>
        <w:pStyle w:val="style0"/>
        <w:spacing w:line="480" w:lineRule="auto"/>
      </w:pPr>
      <w:r>
        <w:rPr>
          <w:rFonts w:ascii="Times New Roman" w:cs="Times New Roman" w:eastAsia="Times New Roman" w:hAnsi="Times New Roman"/>
          <w:lang w:eastAsia="tr-TR" w:val="tr-TR"/>
        </w:rPr>
        <w:tab/>
        <w:t xml:space="preserve">Şahsi kullanım amaçlı çoğaltımlara ilişkin copyright levy sistemi olarak bilinen düzenleme   FSEK 38. maddede’ </w:t>
      </w:r>
      <w:r>
        <w:rPr>
          <w:rFonts w:ascii="Times New Roman" w:cs="Times New Roman" w:eastAsia="Times New Roman" w:hAnsi="Times New Roman"/>
          <w:b/>
          <w:lang w:eastAsia="tr-TR" w:val="tr-TR"/>
        </w:rPr>
        <w:t xml:space="preserve">Bütün fikir ve sanat eserlerinin </w:t>
      </w:r>
      <w:r>
        <w:rPr>
          <w:rFonts w:ascii="Times New Roman" w:cs="Times New Roman" w:eastAsia="Times New Roman" w:hAnsi="Times New Roman"/>
          <w:b/>
          <w:u w:val="single"/>
          <w:lang w:eastAsia="tr-TR" w:val="tr-TR"/>
        </w:rPr>
        <w:t>kar amacı güdülmeksizin şahsen kullanmaya mahsus çoğaltılması mümkündür.</w:t>
      </w:r>
      <w:r>
        <w:rPr>
          <w:rFonts w:ascii="Times New Roman" w:cs="Times New Roman" w:eastAsia="Times New Roman" w:hAnsi="Times New Roman"/>
          <w:b/>
          <w:lang w:eastAsia="tr-TR" w:val="tr-TR"/>
        </w:rPr>
        <w:t xml:space="preserve"> Ancak, bu çoğaltma hak sahibinin meşru menfaatlerine haklı bir sebep olmadan zarar veremez ya da eserden normal yararlanmaya aykırı olamaz.’ </w:t>
      </w:r>
      <w:r>
        <w:rPr>
          <w:rFonts w:ascii="Times New Roman" w:cs="Times New Roman" w:eastAsia="Times New Roman" w:hAnsi="Times New Roman"/>
          <w:lang w:eastAsia="tr-TR" w:val="tr-TR"/>
        </w:rPr>
        <w:t>ifadesiyle yer almaktadır.</w:t>
      </w:r>
    </w:p>
    <w:p>
      <w:pPr>
        <w:pStyle w:val="style0"/>
        <w:spacing w:line="480" w:lineRule="auto"/>
      </w:pPr>
      <w:r>
        <w:rPr>
          <w:rFonts w:ascii="Times New Roman" w:cs="Times New Roman" w:eastAsia="Times New Roman" w:hAnsi="Times New Roman"/>
          <w:lang w:eastAsia="tr-TR" w:val="tr-TR"/>
        </w:rPr>
        <w:tab/>
        <w:t xml:space="preserve"> Uluslararası uygulamalarda   şahsi kullanım istisnası  sebebiyle hak sahiplerinin  kayıplarının  bir kısmını telafi edebilecekleri   bir nevi tazmin amacıyla geliştirilen copyright  levy  veya kopyalama harcı olarak bilinen sistem;  çoğaltmaya yarayan teknik cihazlar ile eserlerin ve yapımların tespit edildiği  taşıyıcı  mataryellerden yapılan kesintilerin telif haklarının idaresi ve takibi amacıyla kurulmuş meslek birlikleri aracılığıyla kültürel ve sosyal amaçlar için ayrılan küçük pay dışında büyük oranda  hak sahiplerine verilmesini öngörmekte ve AB ülkelerinde de  sözkonusu istisna  yaygın olarak bu şekilde. uygulanmaktadır.</w:t>
      </w:r>
    </w:p>
    <w:p>
      <w:pPr>
        <w:pStyle w:val="style0"/>
        <w:spacing w:line="480" w:lineRule="auto"/>
      </w:pPr>
      <w:r>
        <w:rPr>
          <w:rFonts w:ascii="Times New Roman" w:cs="Times New Roman" w:eastAsia="Times New Roman" w:hAnsi="Times New Roman"/>
          <w:i/>
          <w:lang w:eastAsia="tr-TR" w:val="tr-TR"/>
        </w:rPr>
        <w:tab/>
      </w:r>
      <w:r>
        <w:rPr>
          <w:rFonts w:ascii="Times New Roman" w:cs="Times New Roman" w:eastAsia="Times New Roman" w:hAnsi="Times New Roman"/>
          <w:lang w:eastAsia="tr-TR" w:val="en-US"/>
        </w:rPr>
        <w:t>FSEK kapsamında yer alan sahsi kullanım istisnas</w:t>
      </w:r>
      <w:r>
        <w:rPr>
          <w:rFonts w:ascii="Times New Roman" w:cs="Times New Roman" w:eastAsia="Times New Roman" w:hAnsi="Times New Roman"/>
          <w:lang w:eastAsia="tr-TR" w:val="tr-TR"/>
        </w:rPr>
        <w:t xml:space="preserve">ı </w:t>
      </w:r>
      <w:r>
        <w:rPr>
          <w:rFonts w:ascii="Times New Roman" w:cs="Times New Roman" w:eastAsia="Times New Roman" w:hAnsi="Times New Roman"/>
          <w:lang w:eastAsia="tr-TR" w:val="en-US"/>
        </w:rPr>
        <w:t xml:space="preserve"> </w:t>
      </w:r>
      <w:r>
        <w:rPr>
          <w:rFonts w:ascii="Times New Roman" w:cs="Times New Roman" w:eastAsia="Times New Roman" w:hAnsi="Times New Roman"/>
          <w:lang w:eastAsia="tr-TR" w:val="tr-TR"/>
        </w:rPr>
        <w:t xml:space="preserve">düzenlemesinin uluslararası uygulamalarla paralellik arzedecek  şekilde  uygulanması için gerekli düzenlemelerin yapılması ve sözkonusu  kopyalama harcından </w:t>
      </w:r>
      <w:r>
        <w:rPr>
          <w:rFonts w:ascii="Times New Roman" w:cs="Times New Roman" w:eastAsia="Times New Roman" w:hAnsi="Times New Roman"/>
          <w:lang w:eastAsia="tr-TR" w:val="en-US"/>
        </w:rPr>
        <w:t>hak sahiplerin</w:t>
      </w:r>
      <w:r>
        <w:rPr>
          <w:rFonts w:ascii="Times New Roman" w:cs="Times New Roman" w:eastAsia="Times New Roman" w:hAnsi="Times New Roman"/>
          <w:lang w:eastAsia="tr-TR" w:val="tr-TR"/>
        </w:rPr>
        <w:t>in azami ölçüde yararlanabilmesi  ilgili sektörlerin geliştirilmesi bakımından önem arzetmektedir.</w:t>
      </w:r>
    </w:p>
    <w:p>
      <w:pPr>
        <w:pStyle w:val="style0"/>
        <w:spacing w:line="480" w:lineRule="auto"/>
      </w:pPr>
      <w:r>
        <w:rPr>
          <w:rFonts w:ascii="Times New Roman" w:cs="Times New Roman" w:eastAsia="Times New Roman" w:hAnsi="Times New Roman"/>
          <w:b/>
          <w:i/>
          <w:lang w:eastAsia="tr-TR" w:val="tr-TR"/>
        </w:rPr>
        <w:tab/>
        <w:t xml:space="preserve"> KISMİ ÇOĞALTIM</w:t>
      </w:r>
      <w:r>
        <w:rPr>
          <w:rFonts w:ascii="Times New Roman" w:cs="Times New Roman" w:eastAsia="Times New Roman" w:hAnsi="Times New Roman"/>
          <w:lang w:eastAsia="tr-TR" w:val="tr-TR"/>
        </w:rPr>
        <w:t xml:space="preserve"> </w:t>
      </w:r>
    </w:p>
    <w:p>
      <w:pPr>
        <w:pStyle w:val="style0"/>
        <w:spacing w:line="480" w:lineRule="auto"/>
      </w:pPr>
      <w:r>
        <w:rPr>
          <w:rFonts w:ascii="Times New Roman" w:cs="Times New Roman" w:eastAsia="Times New Roman" w:hAnsi="Times New Roman"/>
          <w:lang w:eastAsia="tr-TR" w:val="tr-TR"/>
        </w:rPr>
        <w:tab/>
        <w:t xml:space="preserve">Sözkonusu istisna Direktifin 5. Maddesi 2(a ) bendi </w:t>
      </w:r>
      <w:r>
        <w:rPr>
          <w:rFonts w:ascii="Times New Roman" w:cs="Times New Roman" w:eastAsia="Times New Roman" w:hAnsi="Times New Roman"/>
          <w:b/>
          <w:i/>
          <w:lang w:eastAsia="tr-TR" w:val="tr-TR"/>
        </w:rPr>
        <w:t>‘</w:t>
      </w:r>
      <w:r>
        <w:rPr>
          <w:rFonts w:ascii="Times New Roman" w:cs="Times New Roman" w:eastAsia="Times New Roman" w:hAnsi="Times New Roman"/>
          <w:b/>
          <w:i/>
          <w:lang w:eastAsia="tr-TR" w:val="en-US"/>
        </w:rPr>
        <w:t>Sheet müzik (kitap hâline getirilmemiş basılı notalar) hariç olmak üzere kâğıt veya benzeri ortamlarda her türlü fotoğraflama tekniği veya benzeri etkiye sahip bazı diğer işlemler kullanılarak yapılan çoğaltmalar hakkında hak sahiplerinin adil bedel almaları koşuluyla</w:t>
      </w:r>
      <w:r>
        <w:rPr>
          <w:rFonts w:ascii="Times New Roman" w:cs="Times New Roman" w:eastAsia="Times New Roman" w:hAnsi="Times New Roman"/>
          <w:b/>
          <w:i/>
          <w:lang w:eastAsia="tr-TR" w:val="tr-TR"/>
        </w:rPr>
        <w:t xml:space="preserve">’ </w:t>
      </w:r>
      <w:r>
        <w:rPr>
          <w:rFonts w:ascii="Times New Roman" w:cs="Times New Roman" w:eastAsia="Times New Roman" w:hAnsi="Times New Roman"/>
          <w:lang w:eastAsia="tr-TR" w:val="tr-TR"/>
        </w:rPr>
        <w:t>ifadesiyle düzenlenmektedir.</w:t>
      </w:r>
    </w:p>
    <w:p>
      <w:pPr>
        <w:pStyle w:val="style0"/>
        <w:spacing w:line="480" w:lineRule="auto"/>
      </w:pPr>
      <w:r>
        <w:rPr>
          <w:rFonts w:ascii="Times New Roman" w:cs="Times New Roman" w:eastAsia="Times New Roman" w:hAnsi="Times New Roman"/>
          <w:lang w:eastAsia="tr-TR" w:val="tr-TR"/>
        </w:rPr>
        <w:tab/>
      </w:r>
    </w:p>
    <w:p>
      <w:pPr>
        <w:pStyle w:val="style0"/>
        <w:spacing w:line="480" w:lineRule="auto"/>
      </w:pPr>
      <w:r>
        <w:rPr>
          <w:rFonts w:ascii="Times New Roman" w:cs="Times New Roman" w:eastAsia="Times New Roman" w:hAnsi="Times New Roman"/>
          <w:lang w:eastAsia="tr-TR" w:val="tr-TR"/>
        </w:rPr>
        <w:tab/>
      </w:r>
    </w:p>
    <w:p>
      <w:pPr>
        <w:pStyle w:val="style0"/>
        <w:spacing w:line="480" w:lineRule="auto"/>
      </w:pPr>
      <w:r>
        <w:rPr>
          <w:rFonts w:ascii="Times New Roman" w:cs="Times New Roman" w:eastAsia="Times New Roman" w:hAnsi="Times New Roman"/>
          <w:lang w:eastAsia="tr-TR" w:val="tr-TR"/>
        </w:rPr>
      </w:r>
    </w:p>
    <w:p>
      <w:pPr>
        <w:pStyle w:val="style0"/>
        <w:spacing w:line="480" w:lineRule="auto"/>
      </w:pPr>
      <w:r>
        <w:rPr>
          <w:rFonts w:ascii="Times New Roman" w:cs="Times New Roman" w:eastAsia="Times New Roman" w:hAnsi="Times New Roman"/>
          <w:lang w:eastAsia="tr-TR" w:val="tr-TR"/>
        </w:rPr>
        <w:tab/>
        <w:t xml:space="preserve">.Çoğaltma hakkının tanımında/yer aldığı şekilde  eserlerin  çoğaltılması hususunda hak sahiplerinin münhasır yetkiye sahip olması nedeniyle Direktifte  açıkça görüldüğü gibi bu hakka getirilen bir istisna olan kısmi çoğaltımlar da  ancak  adil bedel ödenmesi koşuluyla uygulanmalıdır. </w:t>
      </w:r>
    </w:p>
    <w:p>
      <w:pPr>
        <w:pStyle w:val="style0"/>
        <w:spacing w:line="480" w:lineRule="auto"/>
      </w:pPr>
      <w:r>
        <w:rPr>
          <w:rFonts w:ascii="Times New Roman" w:cs="Times New Roman" w:eastAsia="Times New Roman" w:hAnsi="Times New Roman"/>
          <w:lang w:eastAsia="tr-TR" w:val="tr-TR"/>
        </w:rPr>
        <w:tab/>
        <w:t xml:space="preserve">Mevcut durumda İlim ve edebiyat eserlerindeki hakların takibi amacıyla kurulmuş  Meslek Birlikleri FSEK 41. maddesi kapsamında  belirleyecekleri  tarifelerle  kütüphaneler,  eğitim kurumları, kamu kurumları ve ticari işletmeler gibi kullanıcıları    takibini yaptıkları eserlerin   çoğaltılması veya kısmi kopyalanması  hususunda, lisanslayabilirler. </w:t>
      </w:r>
    </w:p>
    <w:p>
      <w:pPr>
        <w:pStyle w:val="style0"/>
        <w:spacing w:line="480" w:lineRule="auto"/>
      </w:pPr>
      <w:r>
        <w:rPr>
          <w:rFonts w:ascii="Times New Roman" w:cs="Times New Roman" w:eastAsia="Times New Roman" w:hAnsi="Times New Roman"/>
          <w:lang w:eastAsia="tr-TR" w:val="tr-TR"/>
        </w:rPr>
        <w:tab/>
        <w:t>Bununla birlikte uygulamada etkinliğin sağlanabilmesi amacıyla  kısmi kopyalama hususunda üç adım testi ilkesi çerçevesinde istisnanın Direktife uygun  ve adil bedel almayı kolaylaştıracak  bir şekilde netleştirilmesi  için    FSEK te değişiklik yapılması  hak sahiplerinin kayıplarının telafi edilmesi,kayıt dışılığın önlenmesi ve sektörel üretimlerinin teşvik edilmesi   bakımından önem arzetmektedir</w:t>
      </w:r>
      <w:r>
        <w:rPr>
          <w:rFonts w:ascii="Times New Roman" w:cs="Times New Roman" w:eastAsia="Times New Roman" w:hAnsi="Times New Roman"/>
          <w:b/>
          <w:i/>
          <w:lang w:eastAsia="tr-TR" w:val="tr-TR"/>
        </w:rPr>
        <w:t>.</w:t>
      </w:r>
    </w:p>
    <w:p>
      <w:pPr>
        <w:pStyle w:val="style0"/>
        <w:spacing w:line="480" w:lineRule="auto"/>
      </w:pPr>
      <w:r>
        <w:rPr>
          <w:rFonts w:ascii="Times New Roman" w:cs="Times New Roman" w:eastAsia="Times New Roman" w:hAnsi="Times New Roman"/>
          <w:b/>
          <w:i/>
          <w:lang w:eastAsia="tr-TR" w:val="tr-TR"/>
        </w:rPr>
        <w:t xml:space="preserve"> </w:t>
      </w:r>
      <w:r>
        <w:rPr>
          <w:rFonts w:ascii="Times New Roman" w:cs="Times New Roman" w:eastAsia="Times New Roman" w:hAnsi="Times New Roman"/>
          <w:b/>
          <w:i/>
          <w:lang w:eastAsia="tr-TR" w:val="tr-TR"/>
        </w:rPr>
        <w:t>Hakkın takibi</w:t>
      </w:r>
    </w:p>
    <w:p>
      <w:pPr>
        <w:pStyle w:val="style0"/>
        <w:spacing w:line="480" w:lineRule="auto"/>
      </w:pPr>
      <w:r>
        <w:rPr>
          <w:rFonts w:ascii="Times New Roman" w:cs="Times New Roman" w:eastAsia="Times New Roman" w:hAnsi="Times New Roman"/>
          <w:lang w:eastAsia="tr-TR" w:val="tr-TR"/>
        </w:rPr>
        <w:tab/>
        <w:t>Hakların toplu olarak yönetimi ilk olarak 1700 li yıllarda Fransada başlamıştır.  .Bireysel takiplerin zaman ve maliyet açısından  güçlükleri, hak takiplerinin uzmanlaşma gerektirdiği, hak sahiplerinin geniş bir kullanıcı kesimle  birebir görüşmelerinin neredeyse imkansız olması   gibi sorunlar  bu alanda  da örgütlenmeyi teşvik etmiş ve bu hakkın  da  toplu hak yönetimiyle takibini ve  tekelden lisanslama yapılmasını zorunlu kılmıştır</w:t>
      </w:r>
    </w:p>
    <w:p>
      <w:pPr>
        <w:pStyle w:val="style0"/>
        <w:spacing w:line="480" w:lineRule="auto"/>
      </w:pPr>
      <w:r>
        <w:rPr>
          <w:rFonts w:ascii="Times New Roman" w:cs="Times New Roman" w:eastAsia="Times New Roman" w:hAnsi="Times New Roman"/>
          <w:lang w:eastAsia="tr-TR" w:val="tr-TR"/>
        </w:rPr>
        <w:tab/>
        <w:t>.</w:t>
      </w:r>
      <w:r>
        <w:rPr>
          <w:rFonts w:ascii="Times New Roman" w:cs="Times New Roman" w:eastAsia="Times New Roman" w:hAnsi="Times New Roman"/>
          <w:bCs/>
          <w:lang w:eastAsia="tr-TR" w:val="tr-TR"/>
        </w:rPr>
        <w:t xml:space="preserve">Çoğaltma haklarının takibi amacıyla kurulmuş mesleki örgütlerin üyesi oldukları Çoğaltma Hakları Uluslararası  Federasyonu  IFRRO kaynaklarında bilimsel bir dergide yer alan   bir makalenin bir endüstri firması tarafından çalışanlarının kullanımı amacıyla hak sahiplerinden izin alınmaksızın  çoğaltılmasının serbest kullanım kapsamında olmadığı hususunda  1955 de Almanyada Federal </w:t>
      </w:r>
    </w:p>
    <w:p>
      <w:pPr>
        <w:pStyle w:val="style0"/>
        <w:spacing w:line="480" w:lineRule="auto"/>
      </w:pPr>
      <w:r>
        <w:rPr>
          <w:rFonts w:ascii="Times New Roman" w:cs="Times New Roman" w:eastAsia="Times New Roman" w:hAnsi="Times New Roman"/>
          <w:bCs/>
          <w:lang w:eastAsia="tr-TR" w:val="tr-TR"/>
        </w:rPr>
      </w:r>
    </w:p>
    <w:p>
      <w:pPr>
        <w:pStyle w:val="style0"/>
        <w:spacing w:line="480" w:lineRule="auto"/>
      </w:pPr>
      <w:r>
        <w:rPr>
          <w:rFonts w:ascii="Times New Roman" w:cs="Times New Roman" w:eastAsia="Times New Roman" w:hAnsi="Times New Roman"/>
          <w:bCs/>
          <w:lang w:eastAsia="tr-TR" w:val="tr-TR"/>
        </w:rPr>
      </w:r>
    </w:p>
    <w:p>
      <w:pPr>
        <w:pStyle w:val="style0"/>
        <w:spacing w:line="480" w:lineRule="auto"/>
      </w:pPr>
      <w:r>
        <w:rPr>
          <w:rFonts w:ascii="Times New Roman" w:cs="Times New Roman" w:eastAsia="Times New Roman" w:hAnsi="Times New Roman"/>
          <w:bCs/>
          <w:lang w:eastAsia="tr-TR" w:val="tr-TR"/>
        </w:rPr>
      </w:r>
    </w:p>
    <w:p>
      <w:pPr>
        <w:pStyle w:val="style0"/>
        <w:spacing w:line="480" w:lineRule="auto"/>
      </w:pPr>
      <w:r>
        <w:rPr>
          <w:rFonts w:ascii="Times New Roman" w:cs="Times New Roman" w:eastAsia="Times New Roman" w:hAnsi="Times New Roman"/>
          <w:bCs/>
          <w:lang w:eastAsia="tr-TR" w:val="tr-TR"/>
        </w:rPr>
        <w:t>Mahkemece bir karar verildiği , ardından yazar ve yayıncıların genel olarak haklarını takip etmek  üzere de 1957 de  Meslek Birliğinin    ( VG WORT)  kurulduğu belirtilmektedir</w:t>
      </w:r>
    </w:p>
    <w:p>
      <w:pPr>
        <w:pStyle w:val="style0"/>
        <w:spacing w:line="480" w:lineRule="auto"/>
      </w:pPr>
      <w:r>
        <w:rPr>
          <w:rFonts w:ascii="Times New Roman" w:cs="Times New Roman" w:eastAsia="Times New Roman" w:hAnsi="Times New Roman"/>
          <w:lang w:eastAsia="tr-TR" w:val="tr-TR"/>
        </w:rPr>
        <w:tab/>
        <w:t>IFRRO Kaynaklarına göre reprografi .için kurulan ilk organizasyon  olan BONUS 1973 te İsveçte kurulmuştur.2007  itibarıyla  60 ülkede ilgili telif kuruluşlarınca  çoğaltma hakkının takibi ve reprografi  hususunda  toplu hak yönetimi  sistemi yürütülmektedir.Çoğaltma hakkını takip eden ve lisanslamaları gerçekleştiren  kuruluşlara her yıl yeni kuruluşlar dahil  olmaktadır.</w:t>
      </w:r>
    </w:p>
    <w:p>
      <w:pPr>
        <w:pStyle w:val="style0"/>
        <w:spacing w:line="480" w:lineRule="auto"/>
      </w:pPr>
      <w:r>
        <w:rPr>
          <w:rFonts w:ascii="Times New Roman" w:cs="Times New Roman" w:eastAsia="Times New Roman" w:hAnsi="Times New Roman"/>
          <w:lang w:eastAsia="tr-TR" w:val="tr-TR"/>
        </w:rPr>
        <w:tab/>
        <w:t xml:space="preserve"> </w:t>
      </w:r>
      <w:r>
        <w:rPr>
          <w:rFonts w:ascii="Times New Roman" w:cs="Times New Roman" w:eastAsia="Times New Roman" w:hAnsi="Times New Roman"/>
          <w:b/>
          <w:lang w:eastAsia="tr-TR" w:val="tr-TR"/>
        </w:rPr>
        <w:t>Yayıncılar Meslek Birliği YAYBİR  IFRRO üyesidir</w:t>
      </w:r>
      <w:r>
        <w:rPr>
          <w:rFonts w:ascii="Times New Roman" w:cs="Times New Roman" w:eastAsia="Times New Roman" w:hAnsi="Times New Roman"/>
          <w:lang w:eastAsia="tr-TR" w:val="tr-TR"/>
        </w:rPr>
        <w:t>.</w:t>
      </w:r>
    </w:p>
    <w:p>
      <w:pPr>
        <w:pStyle w:val="style0"/>
        <w:spacing w:line="480" w:lineRule="auto"/>
      </w:pPr>
      <w:r>
        <w:rPr/>
      </w:r>
    </w:p>
    <w:sectPr>
      <w:type w:val="nextPage"/>
      <w:pgSz w:h="16838" w:w="11906"/>
      <w:pgMar w:bottom="1417" w:footer="0" w:gutter="0" w:header="0" w:left="1417" w:right="1417" w:top="141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Calibri" w:cs="Calibri" w:eastAsia="DejaVu Sans" w:hAnsi="Calibri"/>
      <w:color w:val="auto"/>
      <w:sz w:val="22"/>
      <w:szCs w:val="22"/>
      <w:lang w:bidi="ar-SA" w:eastAsia="en-US" w:val="en-US"/>
    </w:rPr>
  </w:style>
  <w:style w:styleId="style15" w:type="character">
    <w:name w:val="Default Paragraph Font"/>
    <w:next w:val="style15"/>
    <w:rPr/>
  </w:style>
  <w:style w:styleId="style16" w:type="character">
    <w:name w:val="Sonnot Metni Char"/>
    <w:basedOn w:val="style15"/>
    <w:next w:val="style16"/>
    <w:rPr>
      <w:rFonts w:ascii="Times New Roman" w:cs="Times New Roman" w:eastAsia="Times New Roman" w:hAnsi="Times New Roman"/>
      <w:sz w:val="20"/>
      <w:szCs w:val="20"/>
      <w:lang w:eastAsia="sv-SE" w:val="sv-SE"/>
    </w:rPr>
  </w:style>
  <w:style w:styleId="style17" w:type="character">
    <w:name w:val="endnote reference"/>
    <w:next w:val="style17"/>
    <w:rPr>
      <w:vertAlign w:val="superscript"/>
    </w:rPr>
  </w:style>
  <w:style w:styleId="style18" w:type="character">
    <w:name w:val="Gövde Metni Girintisi Char"/>
    <w:basedOn w:val="style15"/>
    <w:next w:val="style18"/>
    <w:rPr>
      <w:lang w:val="en-US"/>
    </w:rPr>
  </w:style>
  <w:style w:styleId="style19" w:type="character">
    <w:name w:val="Internet Link"/>
    <w:next w:val="style19"/>
    <w:rPr>
      <w:color w:val="0000FF"/>
      <w:u w:val="single"/>
      <w:lang w:bidi="en-US" w:eastAsia="en-US" w:val="en-US"/>
    </w:rPr>
  </w:style>
  <w:style w:styleId="style20" w:type="character">
    <w:name w:val="ListLabel 1"/>
    <w:next w:val="style20"/>
    <w:rPr>
      <w:rFonts w:cs="Times New Roman" w:eastAsia="Times New Roman"/>
    </w:rPr>
  </w:style>
  <w:style w:styleId="style21" w:type="character">
    <w:name w:val="ListLabel 2"/>
    <w:next w:val="style21"/>
    <w:rPr>
      <w:rFonts w:cs="Courier New"/>
    </w:rPr>
  </w:style>
  <w:style w:styleId="style22" w:type="character">
    <w:name w:val="ListLabel 3"/>
    <w:next w:val="style22"/>
    <w:rPr>
      <w:rFonts w:cs="Times New Roman" w:eastAsia="Times New Roman"/>
      <w:sz w:val="16"/>
    </w:rPr>
  </w:style>
  <w:style w:styleId="style23" w:type="paragraph">
    <w:name w:val="Heading"/>
    <w:basedOn w:val="style0"/>
    <w:next w:val="style24"/>
    <w:pPr>
      <w:keepNext/>
      <w:spacing w:after="120" w:before="240"/>
      <w:contextualSpacing w:val="false"/>
    </w:pPr>
    <w:rPr>
      <w:rFonts w:ascii="Liberation Sans" w:cs="DejaVu Sans" w:eastAsia="DejaVu Sans" w:hAnsi="Liberation Sans"/>
      <w:sz w:val="28"/>
      <w:szCs w:val="28"/>
    </w:rPr>
  </w:style>
  <w:style w:styleId="style24" w:type="paragraph">
    <w:name w:val="Text body"/>
    <w:basedOn w:val="style0"/>
    <w:next w:val="style24"/>
    <w:pPr>
      <w:spacing w:after="120" w:before="0"/>
      <w:contextualSpacing w:val="false"/>
    </w:pPr>
    <w:rPr/>
  </w:style>
  <w:style w:styleId="style25" w:type="paragraph">
    <w:name w:val="List"/>
    <w:basedOn w:val="style24"/>
    <w:next w:val="style25"/>
    <w:pPr/>
    <w:rPr/>
  </w:style>
  <w:style w:styleId="style26" w:type="paragraph">
    <w:name w:val="Caption"/>
    <w:basedOn w:val="style0"/>
    <w:next w:val="style26"/>
    <w:pPr>
      <w:suppressLineNumbers/>
      <w:spacing w:after="120" w:before="120"/>
      <w:contextualSpacing w:val="false"/>
    </w:pPr>
    <w:rPr>
      <w:i/>
      <w:iCs/>
      <w:sz w:val="24"/>
      <w:szCs w:val="24"/>
    </w:rPr>
  </w:style>
  <w:style w:styleId="style27" w:type="paragraph">
    <w:name w:val="Index"/>
    <w:basedOn w:val="style0"/>
    <w:next w:val="style27"/>
    <w:pPr>
      <w:suppressLineNumbers/>
    </w:pPr>
    <w:rPr/>
  </w:style>
  <w:style w:styleId="style28" w:type="paragraph">
    <w:name w:val="endnote text"/>
    <w:basedOn w:val="style0"/>
    <w:next w:val="style28"/>
    <w:pPr>
      <w:spacing w:after="0" w:before="0" w:line="100" w:lineRule="atLeast"/>
      <w:contextualSpacing w:val="false"/>
    </w:pPr>
    <w:rPr>
      <w:rFonts w:ascii="Times New Roman" w:cs="Times New Roman" w:eastAsia="Times New Roman" w:hAnsi="Times New Roman"/>
      <w:sz w:val="20"/>
      <w:szCs w:val="20"/>
      <w:lang w:eastAsia="sv-SE" w:val="sv-SE"/>
    </w:rPr>
  </w:style>
  <w:style w:styleId="style29" w:type="paragraph">
    <w:name w:val="Text body indent"/>
    <w:basedOn w:val="style0"/>
    <w:next w:val="style29"/>
    <w:pPr>
      <w:spacing w:after="120" w:before="0"/>
      <w:ind w:hanging="0" w:left="283" w:right="0"/>
      <w:contextualSpacing w:val="false"/>
    </w:pPr>
    <w:rPr/>
  </w:style>
  <w:style w:styleId="style30" w:type="paragraph">
    <w:name w:val="Normal (Web)"/>
    <w:basedOn w:val="style0"/>
    <w:next w:val="style30"/>
    <w:pPr/>
    <w:rPr>
      <w:rFonts w:ascii="Times New Roman" w:cs="Times New Roman" w:hAnsi="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2012-12-13T13:16:00.00Z</dcterms:created>
  <dc:creator>YAYFED</dc:creator>
  <cp:lastModifiedBy>YAYFED</cp:lastModifiedBy>
  <dcterms:modified xsi:type="dcterms:W3CDTF">2012-12-13T13:16:00.00Z</dcterms:modified>
  <cp:revision>2</cp:revision>
</cp:coreProperties>
</file>