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5B69" w:rsidRPr="00DA5D27" w:rsidRDefault="006A17DB" w:rsidP="00DA5D27">
      <w:pPr>
        <w:pStyle w:val="Balk1"/>
        <w:shd w:val="clear" w:color="auto" w:fill="FFFFFF"/>
        <w:spacing w:before="300" w:after="96"/>
        <w:rPr>
          <w:rFonts w:ascii="Arial" w:hAnsi="Arial" w:cs="Arial"/>
          <w:b w:val="0"/>
          <w:bCs w:val="0"/>
          <w:color w:val="891C02"/>
          <w:sz w:val="33"/>
          <w:szCs w:val="33"/>
        </w:rPr>
      </w:pPr>
      <w:r>
        <w:rPr>
          <w:rFonts w:ascii="Arial" w:hAnsi="Arial" w:cs="Arial"/>
          <w:b w:val="0"/>
          <w:bCs w:val="0"/>
          <w:color w:val="891C02"/>
          <w:sz w:val="33"/>
          <w:szCs w:val="33"/>
        </w:rPr>
        <w:t>2020 Bandrol Raporu</w:t>
      </w:r>
      <w:r w:rsidR="000166A8">
        <w:rPr>
          <w:rFonts w:ascii="Arial" w:hAnsi="Arial" w:cs="Arial"/>
          <w:b w:val="0"/>
          <w:bCs w:val="0"/>
          <w:color w:val="891C02"/>
          <w:sz w:val="33"/>
          <w:szCs w:val="33"/>
        </w:rPr>
        <w:t xml:space="preserve"> </w:t>
      </w:r>
    </w:p>
    <w:p w:rsidR="00D376D4" w:rsidRDefault="00D51727" w:rsidP="00E45076">
      <w:pPr>
        <w:jc w:val="both"/>
        <w:rPr>
          <w:rFonts w:ascii="Verdana" w:eastAsia="Times New Roman" w:hAnsi="Verdana" w:cs="Times New Roman"/>
          <w:sz w:val="18"/>
          <w:szCs w:val="18"/>
        </w:rPr>
      </w:pPr>
      <w:r>
        <w:rPr>
          <w:rFonts w:ascii="Verdana" w:eastAsia="Times New Roman" w:hAnsi="Verdana" w:cs="Times New Roman"/>
          <w:sz w:val="18"/>
          <w:szCs w:val="18"/>
        </w:rPr>
        <w:t>Bir yılı daha geride bıraktık. Federasyonumuzun faaliyetlerine başladığı ve sektörün kitap üretim raporlarını düzenlediği 2011 yılından itibaren kitap üretiminde yaşanan büyüme</w:t>
      </w:r>
      <w:r w:rsidR="00D55792">
        <w:rPr>
          <w:rFonts w:ascii="Verdana" w:eastAsia="Times New Roman" w:hAnsi="Verdana" w:cs="Times New Roman"/>
          <w:sz w:val="18"/>
          <w:szCs w:val="18"/>
        </w:rPr>
        <w:t>,</w:t>
      </w:r>
      <w:r>
        <w:rPr>
          <w:rFonts w:ascii="Verdana" w:eastAsia="Times New Roman" w:hAnsi="Verdana" w:cs="Times New Roman"/>
          <w:sz w:val="18"/>
          <w:szCs w:val="18"/>
        </w:rPr>
        <w:t xml:space="preserve"> bu yıl da </w:t>
      </w:r>
      <w:r w:rsidR="00D55792">
        <w:rPr>
          <w:rFonts w:ascii="Verdana" w:eastAsia="Times New Roman" w:hAnsi="Verdana" w:cs="Times New Roman"/>
          <w:sz w:val="18"/>
          <w:szCs w:val="18"/>
        </w:rPr>
        <w:t xml:space="preserve">geçmiş yıllardaki görünümünü değiştirmeyerek yeni bir rekora imza attı. </w:t>
      </w:r>
      <w:r w:rsidR="007B5792">
        <w:rPr>
          <w:rFonts w:ascii="Verdana" w:eastAsia="Times New Roman" w:hAnsi="Verdana" w:cs="Times New Roman"/>
          <w:sz w:val="18"/>
          <w:szCs w:val="18"/>
        </w:rPr>
        <w:t xml:space="preserve">Ancak bu yıl gelen yeni rekorun çok değerli olduğunu düşünmekteyiz. Çünkü </w:t>
      </w:r>
      <w:r w:rsidR="00370322">
        <w:rPr>
          <w:rFonts w:ascii="Verdana" w:eastAsia="Times New Roman" w:hAnsi="Verdana" w:cs="Times New Roman"/>
          <w:sz w:val="18"/>
          <w:szCs w:val="18"/>
        </w:rPr>
        <w:t>sektörümüz yılın</w:t>
      </w:r>
      <w:r w:rsidR="007B5792">
        <w:rPr>
          <w:rFonts w:ascii="Verdana" w:eastAsia="Times New Roman" w:hAnsi="Verdana" w:cs="Times New Roman"/>
          <w:sz w:val="18"/>
          <w:szCs w:val="18"/>
        </w:rPr>
        <w:t xml:space="preserve"> dokuz ayında </w:t>
      </w:r>
      <w:proofErr w:type="spellStart"/>
      <w:r w:rsidR="007B5792">
        <w:rPr>
          <w:rFonts w:ascii="Verdana" w:eastAsia="Times New Roman" w:hAnsi="Verdana" w:cs="Times New Roman"/>
          <w:sz w:val="18"/>
          <w:szCs w:val="18"/>
        </w:rPr>
        <w:t>pandemi</w:t>
      </w:r>
      <w:proofErr w:type="spellEnd"/>
      <w:r w:rsidR="007B5792">
        <w:rPr>
          <w:rFonts w:ascii="Verdana" w:eastAsia="Times New Roman" w:hAnsi="Verdana" w:cs="Times New Roman"/>
          <w:sz w:val="18"/>
          <w:szCs w:val="18"/>
        </w:rPr>
        <w:t xml:space="preserve"> koşulları altında çalışmak zorunda kaldı. Okulların bu zaman dilimine al</w:t>
      </w:r>
      <w:r w:rsidR="00900DC7">
        <w:rPr>
          <w:rFonts w:ascii="Verdana" w:eastAsia="Times New Roman" w:hAnsi="Verdana" w:cs="Times New Roman"/>
          <w:sz w:val="18"/>
          <w:szCs w:val="18"/>
        </w:rPr>
        <w:t>tı ay kapalı kalmasının e</w:t>
      </w:r>
      <w:r w:rsidR="007B5792">
        <w:rPr>
          <w:rFonts w:ascii="Verdana" w:eastAsia="Times New Roman" w:hAnsi="Verdana" w:cs="Times New Roman"/>
          <w:sz w:val="18"/>
          <w:szCs w:val="18"/>
        </w:rPr>
        <w:t xml:space="preserve">ğitim kategorisindeki kitap üretimini negatif etkilediği aşağıda verdiğimiz rakamlardan da görülmektedir. Diğer taraftan </w:t>
      </w:r>
      <w:proofErr w:type="spellStart"/>
      <w:r w:rsidR="007B5792">
        <w:rPr>
          <w:rFonts w:ascii="Verdana" w:eastAsia="Times New Roman" w:hAnsi="Verdana" w:cs="Times New Roman"/>
          <w:sz w:val="18"/>
          <w:szCs w:val="18"/>
        </w:rPr>
        <w:t>pandemi</w:t>
      </w:r>
      <w:bookmarkStart w:id="0" w:name="_GoBack"/>
      <w:bookmarkEnd w:id="0"/>
      <w:r w:rsidR="007B5792">
        <w:rPr>
          <w:rFonts w:ascii="Verdana" w:eastAsia="Times New Roman" w:hAnsi="Verdana" w:cs="Times New Roman"/>
          <w:sz w:val="18"/>
          <w:szCs w:val="18"/>
        </w:rPr>
        <w:t>nin</w:t>
      </w:r>
      <w:proofErr w:type="spellEnd"/>
      <w:r w:rsidR="007B5792">
        <w:rPr>
          <w:rFonts w:ascii="Verdana" w:eastAsia="Times New Roman" w:hAnsi="Verdana" w:cs="Times New Roman"/>
          <w:sz w:val="18"/>
          <w:szCs w:val="18"/>
        </w:rPr>
        <w:t xml:space="preserve"> oluşturduğu ekonomik </w:t>
      </w:r>
      <w:r w:rsidR="007B5792" w:rsidRPr="00750B49">
        <w:rPr>
          <w:rFonts w:ascii="Verdana" w:eastAsia="Times New Roman" w:hAnsi="Verdana" w:cs="Times New Roman"/>
          <w:sz w:val="18"/>
          <w:szCs w:val="18"/>
        </w:rPr>
        <w:t>sorunlar</w:t>
      </w:r>
      <w:r w:rsidR="005A4194" w:rsidRPr="00750B49">
        <w:rPr>
          <w:rFonts w:ascii="Verdana" w:eastAsia="Times New Roman" w:hAnsi="Verdana" w:cs="Times New Roman"/>
          <w:sz w:val="18"/>
          <w:szCs w:val="18"/>
        </w:rPr>
        <w:t>ın</w:t>
      </w:r>
      <w:r w:rsidR="00AB1E47" w:rsidRPr="00750B49">
        <w:rPr>
          <w:rFonts w:ascii="Verdana" w:eastAsia="Times New Roman" w:hAnsi="Verdana" w:cs="Times New Roman"/>
          <w:sz w:val="18"/>
          <w:szCs w:val="18"/>
        </w:rPr>
        <w:t xml:space="preserve">, </w:t>
      </w:r>
      <w:r w:rsidR="007B5792" w:rsidRPr="00750B49">
        <w:rPr>
          <w:rFonts w:ascii="Verdana" w:eastAsia="Times New Roman" w:hAnsi="Verdana" w:cs="Times New Roman"/>
          <w:sz w:val="18"/>
          <w:szCs w:val="18"/>
        </w:rPr>
        <w:t xml:space="preserve">sektörümüz </w:t>
      </w:r>
      <w:r w:rsidR="007B5792">
        <w:rPr>
          <w:rFonts w:ascii="Verdana" w:eastAsia="Times New Roman" w:hAnsi="Verdana" w:cs="Times New Roman"/>
          <w:sz w:val="18"/>
          <w:szCs w:val="18"/>
        </w:rPr>
        <w:t xml:space="preserve">üzerinde negatif etki </w:t>
      </w:r>
      <w:r w:rsidR="005A4194" w:rsidRPr="00750B49">
        <w:rPr>
          <w:rFonts w:ascii="Verdana" w:eastAsia="Times New Roman" w:hAnsi="Verdana" w:cs="Times New Roman"/>
          <w:sz w:val="18"/>
          <w:szCs w:val="18"/>
        </w:rPr>
        <w:t>yarattığı</w:t>
      </w:r>
      <w:r w:rsidR="007B5792">
        <w:rPr>
          <w:rFonts w:ascii="Verdana" w:eastAsia="Times New Roman" w:hAnsi="Verdana" w:cs="Times New Roman"/>
          <w:sz w:val="18"/>
          <w:szCs w:val="18"/>
        </w:rPr>
        <w:t xml:space="preserve"> kuvvetle muhtemeldir. </w:t>
      </w:r>
      <w:r w:rsidR="00D55792">
        <w:rPr>
          <w:rFonts w:ascii="Verdana" w:eastAsia="Times New Roman" w:hAnsi="Verdana" w:cs="Times New Roman"/>
          <w:sz w:val="18"/>
          <w:szCs w:val="18"/>
        </w:rPr>
        <w:t>2018 yılı Ağustos ayında başlayan ekonomik dalgalanma</w:t>
      </w:r>
      <w:r w:rsidR="007B5792">
        <w:rPr>
          <w:rFonts w:ascii="Verdana" w:eastAsia="Times New Roman" w:hAnsi="Verdana" w:cs="Times New Roman"/>
          <w:sz w:val="18"/>
          <w:szCs w:val="18"/>
        </w:rPr>
        <w:t>nın etkilerinden</w:t>
      </w:r>
      <w:r w:rsidR="00FE5DB5">
        <w:rPr>
          <w:rFonts w:ascii="Verdana" w:eastAsia="Times New Roman" w:hAnsi="Verdana" w:cs="Times New Roman"/>
          <w:sz w:val="18"/>
          <w:szCs w:val="18"/>
        </w:rPr>
        <w:t>,</w:t>
      </w:r>
      <w:r w:rsidR="007B5792">
        <w:rPr>
          <w:rFonts w:ascii="Verdana" w:eastAsia="Times New Roman" w:hAnsi="Verdana" w:cs="Times New Roman"/>
          <w:sz w:val="18"/>
          <w:szCs w:val="18"/>
        </w:rPr>
        <w:t xml:space="preserve"> 2019 yılı ortasından itibaren kurtulmaya başlamıştık. 2020 yılı ise bu pozitif etki ile çok iyi başlamıştı. İlk çeyrekte sektörümüz en yüksek ilk çeyrek performansına ulaşmıştı. Ancak mart ayının sonunda ülkemizde de etkilerini göstermeye ba</w:t>
      </w:r>
      <w:r w:rsidR="00370322">
        <w:rPr>
          <w:rFonts w:ascii="Verdana" w:eastAsia="Times New Roman" w:hAnsi="Verdana" w:cs="Times New Roman"/>
          <w:sz w:val="18"/>
          <w:szCs w:val="18"/>
        </w:rPr>
        <w:t xml:space="preserve">şlayan </w:t>
      </w:r>
      <w:proofErr w:type="spellStart"/>
      <w:r w:rsidR="00370322">
        <w:rPr>
          <w:rFonts w:ascii="Verdana" w:eastAsia="Times New Roman" w:hAnsi="Verdana" w:cs="Times New Roman"/>
          <w:sz w:val="18"/>
          <w:szCs w:val="18"/>
        </w:rPr>
        <w:t>pandemi</w:t>
      </w:r>
      <w:proofErr w:type="spellEnd"/>
      <w:r w:rsidR="00370322">
        <w:rPr>
          <w:rFonts w:ascii="Verdana" w:eastAsia="Times New Roman" w:hAnsi="Verdana" w:cs="Times New Roman"/>
          <w:sz w:val="18"/>
          <w:szCs w:val="18"/>
        </w:rPr>
        <w:t>, ikinci çeyreğin beklentilerimizden çok uzak kalmasına sebep oldu. Haziran ayı ile ba</w:t>
      </w:r>
      <w:r w:rsidR="004458BC">
        <w:rPr>
          <w:rFonts w:ascii="Verdana" w:eastAsia="Times New Roman" w:hAnsi="Verdana" w:cs="Times New Roman"/>
          <w:sz w:val="18"/>
          <w:szCs w:val="18"/>
        </w:rPr>
        <w:t xml:space="preserve">şlayan ilk </w:t>
      </w:r>
      <w:r w:rsidR="004458BC" w:rsidRPr="00750B49">
        <w:rPr>
          <w:rFonts w:ascii="Verdana" w:eastAsia="Times New Roman" w:hAnsi="Verdana" w:cs="Times New Roman"/>
          <w:sz w:val="18"/>
          <w:szCs w:val="18"/>
        </w:rPr>
        <w:t>normalleşme süreci</w:t>
      </w:r>
      <w:r w:rsidR="00B87587" w:rsidRPr="00750B49">
        <w:rPr>
          <w:rFonts w:ascii="Verdana" w:eastAsia="Times New Roman" w:hAnsi="Verdana" w:cs="Times New Roman"/>
          <w:sz w:val="18"/>
          <w:szCs w:val="18"/>
        </w:rPr>
        <w:t xml:space="preserve">, </w:t>
      </w:r>
      <w:r w:rsidR="00370322">
        <w:rPr>
          <w:rFonts w:ascii="Verdana" w:eastAsia="Times New Roman" w:hAnsi="Verdana" w:cs="Times New Roman"/>
          <w:sz w:val="18"/>
          <w:szCs w:val="18"/>
        </w:rPr>
        <w:t>sektörümüzde yine çok hızlı bir b</w:t>
      </w:r>
      <w:r w:rsidR="005448FE">
        <w:rPr>
          <w:rFonts w:ascii="Verdana" w:eastAsia="Times New Roman" w:hAnsi="Verdana" w:cs="Times New Roman"/>
          <w:sz w:val="18"/>
          <w:szCs w:val="18"/>
        </w:rPr>
        <w:t>üyüme sağladı. Üçüncü çeyrekte t</w:t>
      </w:r>
      <w:r w:rsidR="00370322">
        <w:rPr>
          <w:rFonts w:ascii="Verdana" w:eastAsia="Times New Roman" w:hAnsi="Verdana" w:cs="Times New Roman"/>
          <w:sz w:val="18"/>
          <w:szCs w:val="18"/>
        </w:rPr>
        <w:t xml:space="preserve">emmuz ayında sektörümüz </w:t>
      </w:r>
      <w:r w:rsidR="00370322" w:rsidRPr="00364E9E">
        <w:rPr>
          <w:rFonts w:ascii="Verdana" w:eastAsia="Times New Roman" w:hAnsi="Verdana" w:cs="Times New Roman"/>
          <w:b/>
          <w:sz w:val="18"/>
          <w:szCs w:val="18"/>
        </w:rPr>
        <w:t>61.044.735</w:t>
      </w:r>
      <w:r w:rsidR="00370322">
        <w:rPr>
          <w:rFonts w:ascii="Verdana" w:eastAsia="Times New Roman" w:hAnsi="Verdana" w:cs="Times New Roman"/>
          <w:sz w:val="18"/>
          <w:szCs w:val="18"/>
        </w:rPr>
        <w:t xml:space="preserve"> adet kitap üretimi ile tarihi bir rekor kırdı ve ilk kez aylık </w:t>
      </w:r>
      <w:proofErr w:type="gramStart"/>
      <w:r w:rsidR="00370322">
        <w:rPr>
          <w:rFonts w:ascii="Verdana" w:eastAsia="Times New Roman" w:hAnsi="Verdana" w:cs="Times New Roman"/>
          <w:sz w:val="18"/>
          <w:szCs w:val="18"/>
        </w:rPr>
        <w:t>bazda</w:t>
      </w:r>
      <w:proofErr w:type="gramEnd"/>
      <w:r w:rsidR="00370322">
        <w:rPr>
          <w:rFonts w:ascii="Verdana" w:eastAsia="Times New Roman" w:hAnsi="Verdana" w:cs="Times New Roman"/>
          <w:sz w:val="18"/>
          <w:szCs w:val="18"/>
        </w:rPr>
        <w:t xml:space="preserve"> altmış milyon adet seviyesi aşıldı. Başarılı sonuçlanan üçüncü çeyrek performansından sonra sonbaharla</w:t>
      </w:r>
      <w:r w:rsidR="00DA5969">
        <w:rPr>
          <w:rFonts w:ascii="Verdana" w:eastAsia="Times New Roman" w:hAnsi="Verdana" w:cs="Times New Roman"/>
          <w:sz w:val="18"/>
          <w:szCs w:val="18"/>
        </w:rPr>
        <w:t>,</w:t>
      </w:r>
      <w:r w:rsidR="00370322">
        <w:rPr>
          <w:rFonts w:ascii="Verdana" w:eastAsia="Times New Roman" w:hAnsi="Verdana" w:cs="Times New Roman"/>
          <w:sz w:val="18"/>
          <w:szCs w:val="18"/>
        </w:rPr>
        <w:t xml:space="preserve"> bütün dü</w:t>
      </w:r>
      <w:r w:rsidR="00DA5969">
        <w:rPr>
          <w:rFonts w:ascii="Verdana" w:eastAsia="Times New Roman" w:hAnsi="Verdana" w:cs="Times New Roman"/>
          <w:sz w:val="18"/>
          <w:szCs w:val="18"/>
        </w:rPr>
        <w:t>nyada olduğu gibi ülkemizde de</w:t>
      </w:r>
      <w:r w:rsidR="00370322">
        <w:rPr>
          <w:rFonts w:ascii="Verdana" w:eastAsia="Times New Roman" w:hAnsi="Verdana" w:cs="Times New Roman"/>
          <w:sz w:val="18"/>
          <w:szCs w:val="18"/>
        </w:rPr>
        <w:t xml:space="preserve"> </w:t>
      </w:r>
      <w:proofErr w:type="spellStart"/>
      <w:r w:rsidR="00370322">
        <w:rPr>
          <w:rFonts w:ascii="Verdana" w:eastAsia="Times New Roman" w:hAnsi="Verdana" w:cs="Times New Roman"/>
          <w:sz w:val="18"/>
          <w:szCs w:val="18"/>
        </w:rPr>
        <w:t>pandemi</w:t>
      </w:r>
      <w:proofErr w:type="spellEnd"/>
      <w:r w:rsidR="000256FC">
        <w:rPr>
          <w:rFonts w:ascii="Verdana" w:eastAsia="Times New Roman" w:hAnsi="Verdana" w:cs="Times New Roman"/>
          <w:sz w:val="18"/>
          <w:szCs w:val="18"/>
        </w:rPr>
        <w:t xml:space="preserve"> </w:t>
      </w:r>
      <w:r w:rsidR="00370322">
        <w:rPr>
          <w:rFonts w:ascii="Verdana" w:eastAsia="Times New Roman" w:hAnsi="Verdana" w:cs="Times New Roman"/>
          <w:sz w:val="18"/>
          <w:szCs w:val="18"/>
        </w:rPr>
        <w:t>de büyük bir hızlanma oldu. Okullarda uzaktan eğitime devam edildi ve kasım-aralık aylarında tekrar kısıtlamalar geri geldi. Üçüncü çeyrek ile birlikte 2020 yılını yeni bir rekor yılı o</w:t>
      </w:r>
      <w:r w:rsidR="00364E9E">
        <w:rPr>
          <w:rFonts w:ascii="Verdana" w:eastAsia="Times New Roman" w:hAnsi="Verdana" w:cs="Times New Roman"/>
          <w:sz w:val="18"/>
          <w:szCs w:val="18"/>
        </w:rPr>
        <w:t xml:space="preserve">larak tamamlayacağımız kanaati oluşmuştu, ancak hangi seviyede tamamlayacağımızı merakla bekliyorduk. </w:t>
      </w:r>
      <w:r w:rsidR="003E0DD5">
        <w:rPr>
          <w:rFonts w:ascii="Verdana" w:eastAsia="Times New Roman" w:hAnsi="Verdana" w:cs="Times New Roman"/>
          <w:sz w:val="18"/>
          <w:szCs w:val="18"/>
        </w:rPr>
        <w:t>Gelinen nokta itibariyle</w:t>
      </w:r>
      <w:r w:rsidR="00364E9E">
        <w:rPr>
          <w:rFonts w:ascii="Verdana" w:eastAsia="Times New Roman" w:hAnsi="Verdana" w:cs="Times New Roman"/>
          <w:sz w:val="18"/>
          <w:szCs w:val="18"/>
        </w:rPr>
        <w:t xml:space="preserve"> dördüncü çeyrekte </w:t>
      </w:r>
      <w:proofErr w:type="spellStart"/>
      <w:r w:rsidR="00364E9E">
        <w:rPr>
          <w:rFonts w:ascii="Verdana" w:eastAsia="Times New Roman" w:hAnsi="Verdana" w:cs="Times New Roman"/>
          <w:sz w:val="18"/>
          <w:szCs w:val="18"/>
        </w:rPr>
        <w:t>pandemi</w:t>
      </w:r>
      <w:proofErr w:type="spellEnd"/>
      <w:r w:rsidR="00364E9E">
        <w:rPr>
          <w:rFonts w:ascii="Verdana" w:eastAsia="Times New Roman" w:hAnsi="Verdana" w:cs="Times New Roman"/>
          <w:sz w:val="18"/>
          <w:szCs w:val="18"/>
        </w:rPr>
        <w:t xml:space="preserve"> etkisiyle beklentilerimizden düşük gerçekleşen kitap üretimi sebebiyle 2020 yılını </w:t>
      </w:r>
      <w:r w:rsidR="00364E9E" w:rsidRPr="00364E9E">
        <w:rPr>
          <w:rFonts w:ascii="Verdana" w:eastAsia="Times New Roman" w:hAnsi="Verdana" w:cs="Times New Roman"/>
          <w:b/>
          <w:sz w:val="18"/>
          <w:szCs w:val="18"/>
        </w:rPr>
        <w:t>433.213.632</w:t>
      </w:r>
      <w:r w:rsidR="00364E9E">
        <w:rPr>
          <w:rFonts w:ascii="Verdana" w:eastAsia="Times New Roman" w:hAnsi="Verdana" w:cs="Times New Roman"/>
          <w:sz w:val="18"/>
          <w:szCs w:val="18"/>
        </w:rPr>
        <w:t xml:space="preserve"> adet kitap üretimi ve </w:t>
      </w:r>
      <w:r w:rsidR="00364E9E" w:rsidRPr="00364E9E">
        <w:rPr>
          <w:rFonts w:ascii="Verdana" w:eastAsia="Times New Roman" w:hAnsi="Verdana" w:cs="Times New Roman"/>
          <w:b/>
          <w:sz w:val="18"/>
          <w:szCs w:val="18"/>
        </w:rPr>
        <w:t>%2,27</w:t>
      </w:r>
      <w:r w:rsidR="00364E9E">
        <w:rPr>
          <w:rFonts w:ascii="Verdana" w:eastAsia="Times New Roman" w:hAnsi="Verdana" w:cs="Times New Roman"/>
          <w:sz w:val="18"/>
          <w:szCs w:val="18"/>
        </w:rPr>
        <w:t xml:space="preserve"> büyüme ile tamamlamış olduk.</w:t>
      </w:r>
      <w:r w:rsidR="00DE1C7F">
        <w:rPr>
          <w:rFonts w:ascii="Verdana" w:eastAsia="Times New Roman" w:hAnsi="Verdana" w:cs="Times New Roman"/>
          <w:sz w:val="18"/>
          <w:szCs w:val="18"/>
        </w:rPr>
        <w:t xml:space="preserve"> Sektörümüz kayıt altına aldığımız 2011 yılından beri büyüme ve her yıl yeni bir zirve geleneğini 2020 yılında da sürdürmüş oldu.</w:t>
      </w:r>
      <w:r w:rsidR="00C247AF">
        <w:rPr>
          <w:rFonts w:ascii="Verdana" w:eastAsia="Times New Roman" w:hAnsi="Verdana" w:cs="Times New Roman"/>
          <w:sz w:val="18"/>
          <w:szCs w:val="18"/>
        </w:rPr>
        <w:t xml:space="preserve"> </w:t>
      </w:r>
      <w:r w:rsidR="003E0DD5">
        <w:rPr>
          <w:rFonts w:ascii="Verdana" w:eastAsia="Times New Roman" w:hAnsi="Verdana" w:cs="Times New Roman"/>
          <w:sz w:val="18"/>
          <w:szCs w:val="18"/>
        </w:rPr>
        <w:t xml:space="preserve"> </w:t>
      </w:r>
    </w:p>
    <w:p w:rsidR="001F450C" w:rsidRDefault="00943DA1" w:rsidP="00E45076">
      <w:pPr>
        <w:jc w:val="both"/>
        <w:rPr>
          <w:rFonts w:ascii="Verdana" w:eastAsia="Times New Roman" w:hAnsi="Verdana" w:cs="Times New Roman"/>
          <w:sz w:val="18"/>
          <w:szCs w:val="18"/>
        </w:rPr>
      </w:pPr>
      <w:r>
        <w:rPr>
          <w:rFonts w:ascii="Verdana" w:eastAsia="Times New Roman" w:hAnsi="Verdana" w:cs="Times New Roman"/>
          <w:sz w:val="18"/>
          <w:szCs w:val="18"/>
        </w:rPr>
        <w:t>2020 Aralık</w:t>
      </w:r>
      <w:r w:rsidR="001F450C">
        <w:rPr>
          <w:rFonts w:ascii="Verdana" w:eastAsia="Times New Roman" w:hAnsi="Verdana" w:cs="Times New Roman"/>
          <w:sz w:val="18"/>
          <w:szCs w:val="18"/>
        </w:rPr>
        <w:t xml:space="preserve"> ayı</w:t>
      </w:r>
      <w:r w:rsidR="007F75BF">
        <w:rPr>
          <w:rFonts w:ascii="Verdana" w:eastAsia="Times New Roman" w:hAnsi="Verdana" w:cs="Times New Roman"/>
          <w:sz w:val="18"/>
          <w:szCs w:val="18"/>
        </w:rPr>
        <w:t>,</w:t>
      </w:r>
      <w:r w:rsidR="001F450C">
        <w:rPr>
          <w:rFonts w:ascii="Verdana" w:eastAsia="Times New Roman" w:hAnsi="Verdana" w:cs="Times New Roman"/>
          <w:sz w:val="18"/>
          <w:szCs w:val="18"/>
        </w:rPr>
        <w:t xml:space="preserve"> yükselen </w:t>
      </w:r>
      <w:proofErr w:type="spellStart"/>
      <w:r w:rsidR="001F450C">
        <w:rPr>
          <w:rFonts w:ascii="Verdana" w:eastAsia="Times New Roman" w:hAnsi="Verdana" w:cs="Times New Roman"/>
          <w:sz w:val="18"/>
          <w:szCs w:val="18"/>
        </w:rPr>
        <w:t>pandemi</w:t>
      </w:r>
      <w:proofErr w:type="spellEnd"/>
      <w:r w:rsidR="001F450C">
        <w:rPr>
          <w:rFonts w:ascii="Verdana" w:eastAsia="Times New Roman" w:hAnsi="Verdana" w:cs="Times New Roman"/>
          <w:sz w:val="18"/>
          <w:szCs w:val="18"/>
        </w:rPr>
        <w:t xml:space="preserve"> etkisi ve</w:t>
      </w:r>
      <w:r>
        <w:rPr>
          <w:rFonts w:ascii="Verdana" w:eastAsia="Times New Roman" w:hAnsi="Verdana" w:cs="Times New Roman"/>
          <w:sz w:val="18"/>
          <w:szCs w:val="18"/>
        </w:rPr>
        <w:t xml:space="preserve"> tekrarlanan kısıtlamaları dikkate aldığımızda beklentilerimiz ile uyumlu bir netice ile</w:t>
      </w:r>
      <w:r w:rsidRPr="00900DA6">
        <w:rPr>
          <w:rFonts w:ascii="Verdana" w:eastAsia="Times New Roman" w:hAnsi="Verdana" w:cs="Times New Roman"/>
          <w:color w:val="FF0000"/>
          <w:sz w:val="18"/>
          <w:szCs w:val="18"/>
        </w:rPr>
        <w:t xml:space="preserve"> </w:t>
      </w:r>
      <w:r w:rsidR="00D95692" w:rsidRPr="00D95692">
        <w:rPr>
          <w:rFonts w:ascii="Verdana" w:eastAsia="Times New Roman" w:hAnsi="Verdana" w:cs="Times New Roman"/>
          <w:sz w:val="18"/>
          <w:szCs w:val="18"/>
        </w:rPr>
        <w:t>sonuçlandı.</w:t>
      </w:r>
      <w:r w:rsidR="005E668B" w:rsidRPr="00D95692">
        <w:rPr>
          <w:rFonts w:ascii="Verdana" w:eastAsia="Times New Roman" w:hAnsi="Verdana" w:cs="Times New Roman"/>
          <w:sz w:val="18"/>
          <w:szCs w:val="18"/>
        </w:rPr>
        <w:t xml:space="preserve"> 2019 yılı aralık ayı </w:t>
      </w:r>
      <w:r w:rsidRPr="00D95692">
        <w:rPr>
          <w:rFonts w:ascii="Verdana" w:eastAsia="Times New Roman" w:hAnsi="Verdana" w:cs="Times New Roman"/>
          <w:sz w:val="18"/>
          <w:szCs w:val="18"/>
        </w:rPr>
        <w:t>çok iyi bir netice ile</w:t>
      </w:r>
      <w:r w:rsidR="001F450C" w:rsidRPr="00D95692">
        <w:rPr>
          <w:rFonts w:ascii="Verdana" w:eastAsia="Times New Roman" w:hAnsi="Verdana" w:cs="Times New Roman"/>
          <w:sz w:val="18"/>
          <w:szCs w:val="18"/>
        </w:rPr>
        <w:t xml:space="preserve"> tamamlanmıştı</w:t>
      </w:r>
      <w:r w:rsidRPr="00D95692">
        <w:rPr>
          <w:rFonts w:ascii="Verdana" w:eastAsia="Times New Roman" w:hAnsi="Verdana" w:cs="Times New Roman"/>
          <w:sz w:val="18"/>
          <w:szCs w:val="18"/>
        </w:rPr>
        <w:t>.</w:t>
      </w:r>
      <w:r>
        <w:rPr>
          <w:rFonts w:ascii="Verdana" w:eastAsia="Times New Roman" w:hAnsi="Verdana" w:cs="Times New Roman"/>
          <w:sz w:val="18"/>
          <w:szCs w:val="18"/>
        </w:rPr>
        <w:t xml:space="preserve"> Doğrusu yakın bir dönemde aralık ayında böyle bir performans beklemiyorduk</w:t>
      </w:r>
      <w:r w:rsidR="001F450C">
        <w:rPr>
          <w:rFonts w:ascii="Verdana" w:eastAsia="Times New Roman" w:hAnsi="Verdana" w:cs="Times New Roman"/>
          <w:sz w:val="18"/>
          <w:szCs w:val="18"/>
        </w:rPr>
        <w:t xml:space="preserve">. Ancak pandeminin güçlü etkisi ile 2020 </w:t>
      </w:r>
      <w:proofErr w:type="gramStart"/>
      <w:r w:rsidR="001F450C">
        <w:rPr>
          <w:rFonts w:ascii="Verdana" w:eastAsia="Times New Roman" w:hAnsi="Verdana" w:cs="Times New Roman"/>
          <w:sz w:val="18"/>
          <w:szCs w:val="18"/>
        </w:rPr>
        <w:t>aralık</w:t>
      </w:r>
      <w:proofErr w:type="gramEnd"/>
      <w:r w:rsidR="001F450C">
        <w:rPr>
          <w:rFonts w:ascii="Verdana" w:eastAsia="Times New Roman" w:hAnsi="Verdana" w:cs="Times New Roman"/>
          <w:sz w:val="18"/>
          <w:szCs w:val="18"/>
        </w:rPr>
        <w:t xml:space="preserve"> ayı</w:t>
      </w:r>
      <w:r w:rsidR="00D73AA5">
        <w:rPr>
          <w:rFonts w:ascii="Verdana" w:eastAsia="Times New Roman" w:hAnsi="Verdana" w:cs="Times New Roman"/>
          <w:sz w:val="18"/>
          <w:szCs w:val="18"/>
        </w:rPr>
        <w:t>,</w:t>
      </w:r>
      <w:r w:rsidR="001F450C">
        <w:rPr>
          <w:rFonts w:ascii="Verdana" w:eastAsia="Times New Roman" w:hAnsi="Verdana" w:cs="Times New Roman"/>
          <w:sz w:val="18"/>
          <w:szCs w:val="18"/>
        </w:rPr>
        <w:t xml:space="preserve"> kitap üretiminde beklentilerimizin de altında kalarak </w:t>
      </w:r>
      <w:r w:rsidR="001F450C" w:rsidRPr="001F450C">
        <w:rPr>
          <w:rFonts w:ascii="Verdana" w:eastAsia="Times New Roman" w:hAnsi="Verdana" w:cs="Times New Roman"/>
          <w:b/>
          <w:sz w:val="18"/>
          <w:szCs w:val="18"/>
        </w:rPr>
        <w:t>22.627.607</w:t>
      </w:r>
      <w:r w:rsidR="001F450C">
        <w:rPr>
          <w:rFonts w:ascii="Verdana" w:eastAsia="Times New Roman" w:hAnsi="Verdana" w:cs="Times New Roman"/>
          <w:sz w:val="18"/>
          <w:szCs w:val="18"/>
        </w:rPr>
        <w:t xml:space="preserve"> adet olarak gerçekleşti. Bir önceki yılın aralık ayındaki rakamın </w:t>
      </w:r>
      <w:r w:rsidR="001F450C" w:rsidRPr="001F450C">
        <w:rPr>
          <w:rFonts w:ascii="Verdana" w:eastAsia="Times New Roman" w:hAnsi="Verdana" w:cs="Times New Roman"/>
          <w:b/>
          <w:sz w:val="18"/>
          <w:szCs w:val="18"/>
        </w:rPr>
        <w:t>31.578.</w:t>
      </w:r>
      <w:r w:rsidR="00A36469" w:rsidRPr="001F450C">
        <w:rPr>
          <w:rFonts w:ascii="Verdana" w:eastAsia="Times New Roman" w:hAnsi="Verdana" w:cs="Times New Roman"/>
          <w:b/>
          <w:sz w:val="18"/>
          <w:szCs w:val="18"/>
        </w:rPr>
        <w:t>531</w:t>
      </w:r>
      <w:r w:rsidR="00A36469" w:rsidRPr="001F450C">
        <w:rPr>
          <w:rFonts w:ascii="Verdana" w:eastAsia="Times New Roman" w:hAnsi="Verdana" w:cs="Times New Roman"/>
          <w:sz w:val="18"/>
          <w:szCs w:val="18"/>
        </w:rPr>
        <w:t xml:space="preserve"> </w:t>
      </w:r>
      <w:r w:rsidR="00A36469">
        <w:rPr>
          <w:rFonts w:ascii="Verdana" w:eastAsia="Times New Roman" w:hAnsi="Verdana" w:cs="Times New Roman"/>
          <w:sz w:val="18"/>
          <w:szCs w:val="18"/>
        </w:rPr>
        <w:t>olmasını</w:t>
      </w:r>
      <w:r w:rsidR="001F450C">
        <w:rPr>
          <w:rFonts w:ascii="Verdana" w:eastAsia="Times New Roman" w:hAnsi="Verdana" w:cs="Times New Roman"/>
          <w:sz w:val="18"/>
          <w:szCs w:val="18"/>
        </w:rPr>
        <w:t xml:space="preserve"> dikkate </w:t>
      </w:r>
      <w:r w:rsidR="00A36469">
        <w:rPr>
          <w:rFonts w:ascii="Verdana" w:eastAsia="Times New Roman" w:hAnsi="Verdana" w:cs="Times New Roman"/>
          <w:sz w:val="18"/>
          <w:szCs w:val="18"/>
        </w:rPr>
        <w:t>aldığımızda</w:t>
      </w:r>
      <w:r w:rsidR="00426EC5">
        <w:rPr>
          <w:rFonts w:ascii="Verdana" w:eastAsia="Times New Roman" w:hAnsi="Verdana" w:cs="Times New Roman"/>
          <w:sz w:val="18"/>
          <w:szCs w:val="18"/>
        </w:rPr>
        <w:t>,</w:t>
      </w:r>
      <w:r w:rsidR="00A36469">
        <w:rPr>
          <w:rFonts w:ascii="Verdana" w:eastAsia="Times New Roman" w:hAnsi="Verdana" w:cs="Times New Roman"/>
          <w:sz w:val="18"/>
          <w:szCs w:val="18"/>
        </w:rPr>
        <w:t xml:space="preserve"> kitap</w:t>
      </w:r>
      <w:r w:rsidR="001F450C">
        <w:rPr>
          <w:rFonts w:ascii="Verdana" w:eastAsia="Times New Roman" w:hAnsi="Verdana" w:cs="Times New Roman"/>
          <w:sz w:val="18"/>
          <w:szCs w:val="18"/>
        </w:rPr>
        <w:t xml:space="preserve"> </w:t>
      </w:r>
      <w:r w:rsidR="00A36469">
        <w:rPr>
          <w:rFonts w:ascii="Verdana" w:eastAsia="Times New Roman" w:hAnsi="Verdana" w:cs="Times New Roman"/>
          <w:sz w:val="18"/>
          <w:szCs w:val="18"/>
        </w:rPr>
        <w:t>üretiminde yaklaşık</w:t>
      </w:r>
      <w:r w:rsidR="001F450C">
        <w:rPr>
          <w:rFonts w:ascii="Verdana" w:eastAsia="Times New Roman" w:hAnsi="Verdana" w:cs="Times New Roman"/>
          <w:sz w:val="18"/>
          <w:szCs w:val="18"/>
        </w:rPr>
        <w:t xml:space="preserve"> </w:t>
      </w:r>
      <w:r w:rsidR="001F450C" w:rsidRPr="001F450C">
        <w:rPr>
          <w:rFonts w:ascii="Verdana" w:eastAsia="Times New Roman" w:hAnsi="Verdana" w:cs="Times New Roman"/>
          <w:b/>
          <w:sz w:val="18"/>
          <w:szCs w:val="18"/>
        </w:rPr>
        <w:t>%28</w:t>
      </w:r>
      <w:r w:rsidR="001F450C">
        <w:rPr>
          <w:rFonts w:ascii="Verdana" w:eastAsia="Times New Roman" w:hAnsi="Verdana" w:cs="Times New Roman"/>
          <w:sz w:val="18"/>
          <w:szCs w:val="18"/>
        </w:rPr>
        <w:t xml:space="preserve"> küçülme meydana geldi.  </w:t>
      </w:r>
    </w:p>
    <w:p w:rsidR="0002656E" w:rsidRDefault="001F450C" w:rsidP="00E45076">
      <w:pPr>
        <w:jc w:val="both"/>
        <w:rPr>
          <w:rFonts w:ascii="Verdana" w:eastAsia="Times New Roman" w:hAnsi="Verdana" w:cs="Times New Roman"/>
          <w:sz w:val="18"/>
          <w:szCs w:val="18"/>
        </w:rPr>
      </w:pPr>
      <w:r>
        <w:rPr>
          <w:rFonts w:ascii="Verdana" w:eastAsia="Times New Roman" w:hAnsi="Verdana" w:cs="Times New Roman"/>
          <w:sz w:val="18"/>
          <w:szCs w:val="18"/>
        </w:rPr>
        <w:lastRenderedPageBreak/>
        <w:t xml:space="preserve"> </w:t>
      </w:r>
      <w:r w:rsidR="006455C7">
        <w:rPr>
          <w:noProof/>
          <w:lang w:eastAsia="tr-TR"/>
        </w:rPr>
        <w:drawing>
          <wp:inline distT="0" distB="0" distL="0" distR="0" wp14:anchorId="400851A8" wp14:editId="7759569E">
            <wp:extent cx="5760720" cy="3568560"/>
            <wp:effectExtent l="0" t="0" r="11430" b="13335"/>
            <wp:docPr id="2"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
              </a:graphicData>
            </a:graphic>
          </wp:inline>
        </w:drawing>
      </w:r>
    </w:p>
    <w:p w:rsidR="00316703" w:rsidRPr="00316703" w:rsidRDefault="0023483D" w:rsidP="00E45076">
      <w:pPr>
        <w:jc w:val="both"/>
        <w:rPr>
          <w:rFonts w:ascii="Verdana" w:eastAsia="Times New Roman" w:hAnsi="Verdana" w:cs="Times New Roman"/>
          <w:sz w:val="18"/>
          <w:szCs w:val="18"/>
        </w:rPr>
      </w:pPr>
      <w:r>
        <w:rPr>
          <w:rFonts w:ascii="Verdana" w:eastAsia="Times New Roman" w:hAnsi="Verdana" w:cs="Times New Roman"/>
          <w:sz w:val="18"/>
          <w:szCs w:val="18"/>
        </w:rPr>
        <w:t xml:space="preserve">Aralık ayı </w:t>
      </w:r>
      <w:r w:rsidR="00316703">
        <w:rPr>
          <w:rFonts w:ascii="Verdana" w:eastAsia="Times New Roman" w:hAnsi="Verdana" w:cs="Times New Roman"/>
          <w:sz w:val="18"/>
          <w:szCs w:val="18"/>
        </w:rPr>
        <w:t>ile 2020</w:t>
      </w:r>
      <w:r>
        <w:rPr>
          <w:rFonts w:ascii="Verdana" w:eastAsia="Times New Roman" w:hAnsi="Verdana" w:cs="Times New Roman"/>
          <w:sz w:val="18"/>
          <w:szCs w:val="18"/>
        </w:rPr>
        <w:t xml:space="preserve"> yılını da geride bırakmış olduk. Yukarıda</w:t>
      </w:r>
      <w:r w:rsidR="00316703">
        <w:rPr>
          <w:rFonts w:ascii="Verdana" w:eastAsia="Times New Roman" w:hAnsi="Verdana" w:cs="Times New Roman"/>
          <w:sz w:val="18"/>
          <w:szCs w:val="18"/>
        </w:rPr>
        <w:t xml:space="preserve"> özetini yaptığımız bu dönemde yaşanan bütün olumsuzluklara rağmen sektörümüz büyük bir başarı </w:t>
      </w:r>
      <w:proofErr w:type="gramStart"/>
      <w:r w:rsidR="00316703">
        <w:rPr>
          <w:rFonts w:ascii="Verdana" w:eastAsia="Times New Roman" w:hAnsi="Verdana" w:cs="Times New Roman"/>
          <w:sz w:val="18"/>
          <w:szCs w:val="18"/>
        </w:rPr>
        <w:t>hikayesi</w:t>
      </w:r>
      <w:proofErr w:type="gramEnd"/>
      <w:r w:rsidR="00316703">
        <w:rPr>
          <w:rFonts w:ascii="Verdana" w:eastAsia="Times New Roman" w:hAnsi="Verdana" w:cs="Times New Roman"/>
          <w:sz w:val="18"/>
          <w:szCs w:val="18"/>
        </w:rPr>
        <w:t xml:space="preserve"> yazarak </w:t>
      </w:r>
      <w:r w:rsidR="00316703" w:rsidRPr="00316703">
        <w:rPr>
          <w:rFonts w:ascii="Verdana" w:eastAsia="Times New Roman" w:hAnsi="Verdana" w:cs="Times New Roman"/>
          <w:b/>
          <w:sz w:val="18"/>
          <w:szCs w:val="18"/>
        </w:rPr>
        <w:t>433.213.632</w:t>
      </w:r>
      <w:r w:rsidR="00316703">
        <w:rPr>
          <w:rFonts w:ascii="Verdana" w:eastAsia="Times New Roman" w:hAnsi="Verdana" w:cs="Times New Roman"/>
          <w:b/>
          <w:sz w:val="18"/>
          <w:szCs w:val="18"/>
        </w:rPr>
        <w:t xml:space="preserve"> </w:t>
      </w:r>
      <w:r w:rsidR="00316703" w:rsidRPr="00316703">
        <w:rPr>
          <w:rFonts w:ascii="Verdana" w:eastAsia="Times New Roman" w:hAnsi="Verdana" w:cs="Times New Roman"/>
          <w:sz w:val="18"/>
          <w:szCs w:val="18"/>
        </w:rPr>
        <w:t>adet kitap üretimi gerçekleştirmiştir.</w:t>
      </w:r>
      <w:r w:rsidR="00316703">
        <w:rPr>
          <w:rFonts w:ascii="Verdana" w:eastAsia="Times New Roman" w:hAnsi="Verdana" w:cs="Times New Roman"/>
          <w:sz w:val="18"/>
          <w:szCs w:val="18"/>
        </w:rPr>
        <w:t xml:space="preserve"> 2019 yılında gerçekleştirilen üretimin </w:t>
      </w:r>
      <w:r w:rsidR="00316703" w:rsidRPr="00316703">
        <w:rPr>
          <w:rFonts w:ascii="Verdana" w:eastAsia="Times New Roman" w:hAnsi="Verdana" w:cs="Times New Roman"/>
          <w:b/>
          <w:sz w:val="18"/>
          <w:szCs w:val="18"/>
        </w:rPr>
        <w:t>423.602.828</w:t>
      </w:r>
      <w:r w:rsidR="00316703">
        <w:rPr>
          <w:rFonts w:ascii="Verdana" w:eastAsia="Times New Roman" w:hAnsi="Verdana" w:cs="Times New Roman"/>
          <w:b/>
          <w:sz w:val="18"/>
          <w:szCs w:val="18"/>
        </w:rPr>
        <w:t xml:space="preserve"> </w:t>
      </w:r>
      <w:r w:rsidR="00316703" w:rsidRPr="00316703">
        <w:rPr>
          <w:rFonts w:ascii="Verdana" w:eastAsia="Times New Roman" w:hAnsi="Verdana" w:cs="Times New Roman"/>
          <w:sz w:val="18"/>
          <w:szCs w:val="18"/>
        </w:rPr>
        <w:t>adet olduğu dikkate alındığ</w:t>
      </w:r>
      <w:r w:rsidR="00316703">
        <w:rPr>
          <w:rFonts w:ascii="Verdana" w:eastAsia="Times New Roman" w:hAnsi="Verdana" w:cs="Times New Roman"/>
          <w:sz w:val="18"/>
          <w:szCs w:val="18"/>
        </w:rPr>
        <w:t>ı</w:t>
      </w:r>
      <w:r w:rsidR="00316703" w:rsidRPr="00316703">
        <w:rPr>
          <w:rFonts w:ascii="Verdana" w:eastAsia="Times New Roman" w:hAnsi="Verdana" w:cs="Times New Roman"/>
          <w:sz w:val="18"/>
          <w:szCs w:val="18"/>
        </w:rPr>
        <w:t>nda</w:t>
      </w:r>
      <w:r w:rsidR="00316703">
        <w:rPr>
          <w:rFonts w:ascii="Verdana" w:eastAsia="Times New Roman" w:hAnsi="Verdana" w:cs="Times New Roman"/>
          <w:sz w:val="18"/>
          <w:szCs w:val="18"/>
        </w:rPr>
        <w:t xml:space="preserve"> </w:t>
      </w:r>
      <w:r w:rsidR="00316703" w:rsidRPr="00316703">
        <w:rPr>
          <w:rFonts w:ascii="Verdana" w:eastAsia="Times New Roman" w:hAnsi="Verdana" w:cs="Times New Roman"/>
          <w:b/>
          <w:sz w:val="18"/>
          <w:szCs w:val="18"/>
        </w:rPr>
        <w:t>%2.27</w:t>
      </w:r>
      <w:r w:rsidR="00316703" w:rsidRPr="00316703">
        <w:rPr>
          <w:rFonts w:ascii="Verdana" w:eastAsia="Times New Roman" w:hAnsi="Verdana" w:cs="Times New Roman"/>
          <w:sz w:val="18"/>
          <w:szCs w:val="18"/>
        </w:rPr>
        <w:t>’lik büyümenin gerçekleştiğini görmekteyiz</w:t>
      </w:r>
      <w:r w:rsidR="00316703">
        <w:rPr>
          <w:rFonts w:ascii="Verdana" w:eastAsia="Times New Roman" w:hAnsi="Verdana" w:cs="Times New Roman"/>
          <w:b/>
          <w:sz w:val="18"/>
          <w:szCs w:val="18"/>
        </w:rPr>
        <w:t xml:space="preserve">. </w:t>
      </w:r>
      <w:r w:rsidR="00316703">
        <w:rPr>
          <w:rFonts w:ascii="Verdana" w:eastAsia="Times New Roman" w:hAnsi="Verdana" w:cs="Times New Roman"/>
          <w:sz w:val="18"/>
          <w:szCs w:val="18"/>
        </w:rPr>
        <w:t xml:space="preserve">Ülkemiz ekonomisinin bu yıl için </w:t>
      </w:r>
      <w:r w:rsidR="00316703" w:rsidRPr="00316703">
        <w:rPr>
          <w:rFonts w:ascii="Verdana" w:eastAsia="Times New Roman" w:hAnsi="Verdana" w:cs="Times New Roman"/>
          <w:b/>
          <w:sz w:val="18"/>
          <w:szCs w:val="18"/>
        </w:rPr>
        <w:t>%0-0,5</w:t>
      </w:r>
      <w:r w:rsidR="00316703">
        <w:rPr>
          <w:rFonts w:ascii="Verdana" w:eastAsia="Times New Roman" w:hAnsi="Verdana" w:cs="Times New Roman"/>
          <w:sz w:val="18"/>
          <w:szCs w:val="18"/>
        </w:rPr>
        <w:t xml:space="preserve"> oranında bir büyüme performansı sergileyeceği beklentisini dikkate alarak karşılaştırma yaptığımızda, sektörümüzün ülke ekonomisine de önemli pozitif bir katkı yaptığı gerçeği ortay</w:t>
      </w:r>
      <w:r w:rsidR="00933F85">
        <w:rPr>
          <w:rFonts w:ascii="Verdana" w:eastAsia="Times New Roman" w:hAnsi="Verdana" w:cs="Times New Roman"/>
          <w:sz w:val="18"/>
          <w:szCs w:val="18"/>
        </w:rPr>
        <w:t>a</w:t>
      </w:r>
      <w:r w:rsidR="00316703">
        <w:rPr>
          <w:rFonts w:ascii="Verdana" w:eastAsia="Times New Roman" w:hAnsi="Verdana" w:cs="Times New Roman"/>
          <w:sz w:val="18"/>
          <w:szCs w:val="18"/>
        </w:rPr>
        <w:t xml:space="preserve"> çıkmaktadır.</w:t>
      </w:r>
    </w:p>
    <w:p w:rsidR="00316703" w:rsidRDefault="00316703" w:rsidP="00E45076">
      <w:pPr>
        <w:jc w:val="both"/>
        <w:rPr>
          <w:rFonts w:ascii="Verdana" w:eastAsia="Times New Roman" w:hAnsi="Verdana" w:cs="Times New Roman"/>
          <w:b/>
          <w:sz w:val="18"/>
          <w:szCs w:val="18"/>
        </w:rPr>
      </w:pPr>
    </w:p>
    <w:p w:rsidR="006455C7" w:rsidRDefault="00316703" w:rsidP="00E45076">
      <w:pPr>
        <w:jc w:val="both"/>
        <w:rPr>
          <w:rFonts w:ascii="Verdana" w:eastAsia="Times New Roman" w:hAnsi="Verdana" w:cs="Times New Roman"/>
          <w:sz w:val="18"/>
          <w:szCs w:val="18"/>
        </w:rPr>
      </w:pPr>
      <w:r>
        <w:rPr>
          <w:rFonts w:ascii="Verdana" w:eastAsia="Times New Roman" w:hAnsi="Verdana" w:cs="Times New Roman"/>
          <w:sz w:val="18"/>
          <w:szCs w:val="18"/>
        </w:rPr>
        <w:lastRenderedPageBreak/>
        <w:t xml:space="preserve"> </w:t>
      </w:r>
      <w:r>
        <w:rPr>
          <w:rFonts w:ascii="Verdana" w:eastAsia="Times New Roman" w:hAnsi="Verdana" w:cs="Times New Roman"/>
          <w:b/>
          <w:sz w:val="18"/>
          <w:szCs w:val="18"/>
        </w:rPr>
        <w:t xml:space="preserve">  </w:t>
      </w:r>
      <w:r w:rsidRPr="00316703">
        <w:rPr>
          <w:rFonts w:ascii="Verdana" w:eastAsia="Times New Roman" w:hAnsi="Verdana" w:cs="Times New Roman"/>
          <w:sz w:val="18"/>
          <w:szCs w:val="18"/>
        </w:rPr>
        <w:t xml:space="preserve"> </w:t>
      </w:r>
      <w:r>
        <w:rPr>
          <w:rFonts w:ascii="Verdana" w:eastAsia="Times New Roman" w:hAnsi="Verdana" w:cs="Times New Roman"/>
          <w:sz w:val="18"/>
          <w:szCs w:val="18"/>
        </w:rPr>
        <w:t xml:space="preserve">   </w:t>
      </w:r>
      <w:r w:rsidR="0023483D">
        <w:rPr>
          <w:rFonts w:ascii="Verdana" w:eastAsia="Times New Roman" w:hAnsi="Verdana" w:cs="Times New Roman"/>
          <w:sz w:val="18"/>
          <w:szCs w:val="18"/>
        </w:rPr>
        <w:t xml:space="preserve"> </w:t>
      </w:r>
      <w:r w:rsidR="006455C7">
        <w:rPr>
          <w:noProof/>
          <w:lang w:eastAsia="tr-TR"/>
        </w:rPr>
        <w:drawing>
          <wp:inline distT="0" distB="0" distL="0" distR="0" wp14:anchorId="3923BB34" wp14:editId="467ECEB3">
            <wp:extent cx="5760720" cy="3568560"/>
            <wp:effectExtent l="0" t="0" r="11430" b="13335"/>
            <wp:docPr id="4" name="Grafi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rsidR="0023483D" w:rsidRDefault="0023483D" w:rsidP="00E45076">
      <w:pPr>
        <w:jc w:val="both"/>
        <w:rPr>
          <w:rFonts w:ascii="Verdana" w:eastAsia="Times New Roman" w:hAnsi="Verdana" w:cs="Times New Roman"/>
          <w:sz w:val="18"/>
          <w:szCs w:val="18"/>
        </w:rPr>
      </w:pPr>
      <w:r>
        <w:rPr>
          <w:rFonts w:ascii="Verdana" w:eastAsia="Times New Roman" w:hAnsi="Verdana" w:cs="Times New Roman"/>
          <w:sz w:val="18"/>
          <w:szCs w:val="18"/>
        </w:rPr>
        <w:t xml:space="preserve">   </w:t>
      </w:r>
      <w:r w:rsidR="00C247AF">
        <w:rPr>
          <w:rFonts w:ascii="Verdana" w:eastAsia="Times New Roman" w:hAnsi="Verdana" w:cs="Times New Roman"/>
          <w:sz w:val="18"/>
          <w:szCs w:val="18"/>
        </w:rPr>
        <w:t xml:space="preserve">      </w:t>
      </w:r>
    </w:p>
    <w:p w:rsidR="00DA5D27" w:rsidRDefault="002A2E2B" w:rsidP="00D62706">
      <w:pPr>
        <w:jc w:val="both"/>
        <w:rPr>
          <w:rFonts w:ascii="Verdana" w:eastAsia="Times New Roman" w:hAnsi="Verdana" w:cs="Times New Roman"/>
          <w:sz w:val="18"/>
          <w:szCs w:val="18"/>
        </w:rPr>
      </w:pPr>
      <w:r w:rsidRPr="002A2E2B">
        <w:rPr>
          <w:rFonts w:ascii="Verdana" w:eastAsia="Times New Roman" w:hAnsi="Verdana" w:cs="Times New Roman"/>
          <w:sz w:val="18"/>
          <w:szCs w:val="18"/>
        </w:rPr>
        <w:t>Yayımcı Meslek Birlikleri Federasyonu olarak, İstanbul Merkez ve Ankara şubelerimizde bu yıl</w:t>
      </w:r>
      <w:r w:rsidR="00450763">
        <w:rPr>
          <w:rFonts w:ascii="Verdana" w:eastAsia="Times New Roman" w:hAnsi="Verdana" w:cs="Times New Roman"/>
          <w:sz w:val="18"/>
          <w:szCs w:val="18"/>
        </w:rPr>
        <w:t>,</w:t>
      </w:r>
      <w:r w:rsidR="00231AFE">
        <w:rPr>
          <w:rFonts w:ascii="Verdana" w:eastAsia="Times New Roman" w:hAnsi="Verdana" w:cs="Times New Roman"/>
          <w:sz w:val="18"/>
          <w:szCs w:val="18"/>
        </w:rPr>
        <w:t xml:space="preserve"> dört bin sekiz</w:t>
      </w:r>
      <w:r w:rsidRPr="002A2E2B">
        <w:rPr>
          <w:rFonts w:ascii="Verdana" w:eastAsia="Times New Roman" w:hAnsi="Verdana" w:cs="Times New Roman"/>
          <w:sz w:val="18"/>
          <w:szCs w:val="18"/>
        </w:rPr>
        <w:t xml:space="preserve"> yüzün üzerinde bireysel ve kurumsal </w:t>
      </w:r>
      <w:r>
        <w:rPr>
          <w:rFonts w:ascii="Verdana" w:eastAsia="Times New Roman" w:hAnsi="Verdana" w:cs="Times New Roman"/>
          <w:sz w:val="18"/>
          <w:szCs w:val="18"/>
        </w:rPr>
        <w:t>farklı yayıncıya hizmet verdik.</w:t>
      </w:r>
      <w:r w:rsidR="00231AFE">
        <w:rPr>
          <w:rFonts w:ascii="Verdana" w:eastAsia="Times New Roman" w:hAnsi="Verdana" w:cs="Times New Roman"/>
          <w:sz w:val="18"/>
          <w:szCs w:val="18"/>
        </w:rPr>
        <w:t xml:space="preserve"> 2020 yılında bir önceki yıl ile yaklaşık aynı sayıda </w:t>
      </w:r>
      <w:r w:rsidR="00231AFE" w:rsidRPr="00231AFE">
        <w:rPr>
          <w:rFonts w:ascii="Verdana" w:eastAsia="Times New Roman" w:hAnsi="Verdana" w:cs="Times New Roman"/>
          <w:b/>
          <w:sz w:val="18"/>
          <w:szCs w:val="18"/>
        </w:rPr>
        <w:t>23.415</w:t>
      </w:r>
      <w:r w:rsidR="00231AFE">
        <w:rPr>
          <w:rFonts w:ascii="Verdana" w:eastAsia="Times New Roman" w:hAnsi="Verdana" w:cs="Times New Roman"/>
          <w:sz w:val="18"/>
          <w:szCs w:val="18"/>
        </w:rPr>
        <w:t xml:space="preserve"> </w:t>
      </w:r>
      <w:proofErr w:type="gramStart"/>
      <w:r w:rsidR="00231AFE">
        <w:rPr>
          <w:rFonts w:ascii="Verdana" w:eastAsia="Times New Roman" w:hAnsi="Verdana" w:cs="Times New Roman"/>
          <w:sz w:val="18"/>
          <w:szCs w:val="18"/>
        </w:rPr>
        <w:t>bandrol</w:t>
      </w:r>
      <w:proofErr w:type="gramEnd"/>
      <w:r w:rsidR="00231AFE">
        <w:rPr>
          <w:rFonts w:ascii="Verdana" w:eastAsia="Times New Roman" w:hAnsi="Verdana" w:cs="Times New Roman"/>
          <w:sz w:val="18"/>
          <w:szCs w:val="18"/>
        </w:rPr>
        <w:t xml:space="preserve"> talebini sonuçlandırdık. </w:t>
      </w:r>
      <w:r w:rsidR="003E326F">
        <w:rPr>
          <w:rFonts w:ascii="Verdana" w:eastAsia="Times New Roman" w:hAnsi="Verdana" w:cs="Times New Roman"/>
          <w:sz w:val="18"/>
          <w:szCs w:val="18"/>
        </w:rPr>
        <w:t xml:space="preserve"> </w:t>
      </w:r>
      <w:r w:rsidRPr="002A2E2B">
        <w:rPr>
          <w:rFonts w:ascii="Verdana" w:eastAsia="Times New Roman" w:hAnsi="Verdana" w:cs="Times New Roman"/>
          <w:sz w:val="18"/>
          <w:szCs w:val="18"/>
        </w:rPr>
        <w:t xml:space="preserve">Taleplerin, </w:t>
      </w:r>
      <w:r w:rsidR="00231AFE" w:rsidRPr="00231AFE">
        <w:rPr>
          <w:rFonts w:ascii="Verdana" w:eastAsia="Times New Roman" w:hAnsi="Verdana" w:cs="Times New Roman"/>
          <w:b/>
          <w:sz w:val="18"/>
          <w:szCs w:val="18"/>
        </w:rPr>
        <w:t>11.360</w:t>
      </w:r>
      <w:r w:rsidR="00231AFE">
        <w:rPr>
          <w:rFonts w:ascii="Verdana" w:eastAsia="Times New Roman" w:hAnsi="Verdana" w:cs="Times New Roman"/>
          <w:b/>
          <w:sz w:val="18"/>
          <w:szCs w:val="18"/>
        </w:rPr>
        <w:t xml:space="preserve"> </w:t>
      </w:r>
      <w:r w:rsidRPr="002A2E2B">
        <w:rPr>
          <w:rFonts w:ascii="Verdana" w:eastAsia="Times New Roman" w:hAnsi="Verdana" w:cs="Times New Roman"/>
          <w:sz w:val="18"/>
          <w:szCs w:val="18"/>
        </w:rPr>
        <w:t xml:space="preserve">adedi doğrudan </w:t>
      </w:r>
      <w:r w:rsidR="00231AFE" w:rsidRPr="00231AFE">
        <w:rPr>
          <w:rFonts w:ascii="Verdana" w:eastAsia="Times New Roman" w:hAnsi="Verdana" w:cs="Times New Roman"/>
          <w:b/>
          <w:sz w:val="18"/>
          <w:szCs w:val="18"/>
        </w:rPr>
        <w:t>1518</w:t>
      </w:r>
      <w:r w:rsidR="00231AFE">
        <w:rPr>
          <w:rFonts w:ascii="Verdana" w:eastAsia="Times New Roman" w:hAnsi="Verdana" w:cs="Times New Roman"/>
          <w:b/>
          <w:sz w:val="18"/>
          <w:szCs w:val="18"/>
        </w:rPr>
        <w:t xml:space="preserve"> </w:t>
      </w:r>
      <w:r w:rsidRPr="002A2E2B">
        <w:rPr>
          <w:rFonts w:ascii="Verdana" w:eastAsia="Times New Roman" w:hAnsi="Verdana" w:cs="Times New Roman"/>
          <w:sz w:val="18"/>
          <w:szCs w:val="18"/>
        </w:rPr>
        <w:t xml:space="preserve">adedi kargo yoluyla olmak üzere toplam </w:t>
      </w:r>
      <w:r w:rsidR="00231AFE">
        <w:rPr>
          <w:rFonts w:ascii="Verdana" w:eastAsia="Times New Roman" w:hAnsi="Verdana" w:cs="Times New Roman"/>
          <w:b/>
          <w:sz w:val="18"/>
          <w:szCs w:val="18"/>
        </w:rPr>
        <w:t>12.</w:t>
      </w:r>
      <w:proofErr w:type="gramStart"/>
      <w:r w:rsidR="00231AFE">
        <w:rPr>
          <w:rFonts w:ascii="Verdana" w:eastAsia="Times New Roman" w:hAnsi="Verdana" w:cs="Times New Roman"/>
          <w:b/>
          <w:sz w:val="18"/>
          <w:szCs w:val="18"/>
        </w:rPr>
        <w:t xml:space="preserve">878 </w:t>
      </w:r>
      <w:r w:rsidRPr="002A2E2B">
        <w:rPr>
          <w:rFonts w:ascii="Verdana" w:eastAsia="Times New Roman" w:hAnsi="Verdana" w:cs="Times New Roman"/>
          <w:sz w:val="18"/>
          <w:szCs w:val="18"/>
        </w:rPr>
        <w:t xml:space="preserve"> adedi</w:t>
      </w:r>
      <w:proofErr w:type="gramEnd"/>
      <w:r w:rsidRPr="002A2E2B">
        <w:rPr>
          <w:rFonts w:ascii="Verdana" w:eastAsia="Times New Roman" w:hAnsi="Verdana" w:cs="Times New Roman"/>
          <w:sz w:val="18"/>
          <w:szCs w:val="18"/>
        </w:rPr>
        <w:t xml:space="preserve"> İstanbul merkez tarafından,</w:t>
      </w:r>
      <w:r w:rsidR="00231AFE" w:rsidRPr="00231AFE">
        <w:rPr>
          <w:rFonts w:ascii="Verdana" w:eastAsia="Times New Roman" w:hAnsi="Verdana" w:cs="Times New Roman"/>
          <w:b/>
          <w:sz w:val="18"/>
          <w:szCs w:val="18"/>
        </w:rPr>
        <w:t xml:space="preserve">      7</w:t>
      </w:r>
      <w:r w:rsidR="00231AFE">
        <w:rPr>
          <w:rFonts w:ascii="Verdana" w:eastAsia="Times New Roman" w:hAnsi="Verdana" w:cs="Times New Roman"/>
          <w:b/>
          <w:sz w:val="18"/>
          <w:szCs w:val="18"/>
        </w:rPr>
        <w:t>.</w:t>
      </w:r>
      <w:r w:rsidR="00231AFE" w:rsidRPr="00231AFE">
        <w:rPr>
          <w:rFonts w:ascii="Verdana" w:eastAsia="Times New Roman" w:hAnsi="Verdana" w:cs="Times New Roman"/>
          <w:b/>
          <w:sz w:val="18"/>
          <w:szCs w:val="18"/>
        </w:rPr>
        <w:t>924</w:t>
      </w:r>
      <w:r w:rsidR="00231AFE">
        <w:rPr>
          <w:rFonts w:ascii="Verdana" w:eastAsia="Times New Roman" w:hAnsi="Verdana" w:cs="Times New Roman"/>
          <w:b/>
          <w:sz w:val="18"/>
          <w:szCs w:val="18"/>
        </w:rPr>
        <w:t xml:space="preserve"> </w:t>
      </w:r>
      <w:r w:rsidRPr="002A2E2B">
        <w:rPr>
          <w:rFonts w:ascii="Verdana" w:eastAsia="Times New Roman" w:hAnsi="Verdana" w:cs="Times New Roman"/>
          <w:sz w:val="18"/>
          <w:szCs w:val="18"/>
        </w:rPr>
        <w:t xml:space="preserve">adet doğrudan ve </w:t>
      </w:r>
      <w:r w:rsidR="00231AFE" w:rsidRPr="00231AFE">
        <w:rPr>
          <w:rFonts w:ascii="Verdana" w:eastAsia="Times New Roman" w:hAnsi="Verdana" w:cs="Times New Roman"/>
          <w:b/>
          <w:sz w:val="18"/>
          <w:szCs w:val="18"/>
        </w:rPr>
        <w:t>2</w:t>
      </w:r>
      <w:r w:rsidR="001C2EA0">
        <w:rPr>
          <w:rFonts w:ascii="Verdana" w:eastAsia="Times New Roman" w:hAnsi="Verdana" w:cs="Times New Roman"/>
          <w:b/>
          <w:sz w:val="18"/>
          <w:szCs w:val="18"/>
        </w:rPr>
        <w:t>.</w:t>
      </w:r>
      <w:r w:rsidR="00231AFE" w:rsidRPr="00231AFE">
        <w:rPr>
          <w:rFonts w:ascii="Verdana" w:eastAsia="Times New Roman" w:hAnsi="Verdana" w:cs="Times New Roman"/>
          <w:b/>
          <w:sz w:val="18"/>
          <w:szCs w:val="18"/>
        </w:rPr>
        <w:t>613</w:t>
      </w:r>
      <w:r w:rsidR="00231AFE">
        <w:rPr>
          <w:rFonts w:ascii="Verdana" w:eastAsia="Times New Roman" w:hAnsi="Verdana" w:cs="Times New Roman"/>
          <w:b/>
          <w:sz w:val="18"/>
          <w:szCs w:val="18"/>
        </w:rPr>
        <w:t xml:space="preserve"> </w:t>
      </w:r>
      <w:r w:rsidRPr="002A2E2B">
        <w:rPr>
          <w:rFonts w:ascii="Verdana" w:eastAsia="Times New Roman" w:hAnsi="Verdana" w:cs="Times New Roman"/>
          <w:sz w:val="18"/>
          <w:szCs w:val="18"/>
        </w:rPr>
        <w:t xml:space="preserve">adedi  kargo yoluyla olmak üzere toplam </w:t>
      </w:r>
      <w:r w:rsidRPr="002A2E2B">
        <w:rPr>
          <w:rFonts w:ascii="Verdana" w:eastAsia="Times New Roman" w:hAnsi="Verdana" w:cs="Times New Roman"/>
          <w:b/>
          <w:sz w:val="18"/>
          <w:szCs w:val="18"/>
        </w:rPr>
        <w:t>10.</w:t>
      </w:r>
      <w:r w:rsidR="00231AFE">
        <w:rPr>
          <w:rFonts w:ascii="Verdana" w:eastAsia="Times New Roman" w:hAnsi="Verdana" w:cs="Times New Roman"/>
          <w:b/>
          <w:sz w:val="18"/>
          <w:szCs w:val="18"/>
        </w:rPr>
        <w:t>537</w:t>
      </w:r>
      <w:r w:rsidRPr="002A2E2B">
        <w:rPr>
          <w:rFonts w:ascii="Verdana" w:eastAsia="Times New Roman" w:hAnsi="Verdana" w:cs="Times New Roman"/>
          <w:sz w:val="18"/>
          <w:szCs w:val="18"/>
        </w:rPr>
        <w:t xml:space="preserve"> adet bandrol talebi ise Ankara ofis</w:t>
      </w:r>
      <w:r w:rsidR="003E326F">
        <w:rPr>
          <w:rFonts w:ascii="Verdana" w:eastAsia="Times New Roman" w:hAnsi="Verdana" w:cs="Times New Roman"/>
          <w:sz w:val="18"/>
          <w:szCs w:val="18"/>
        </w:rPr>
        <w:t>imiz tarafından karşılanmıştır.</w:t>
      </w:r>
    </w:p>
    <w:p w:rsidR="00E26581" w:rsidRDefault="00254B5E" w:rsidP="00E26581">
      <w:pPr>
        <w:jc w:val="both"/>
        <w:rPr>
          <w:rFonts w:ascii="Arial" w:eastAsia="Times New Roman" w:hAnsi="Arial" w:cs="Arial"/>
          <w:color w:val="891C02"/>
          <w:kern w:val="36"/>
          <w:sz w:val="28"/>
          <w:szCs w:val="33"/>
        </w:rPr>
      </w:pPr>
      <w:r>
        <w:rPr>
          <w:rFonts w:ascii="Arial" w:eastAsia="Times New Roman" w:hAnsi="Arial" w:cs="Arial"/>
          <w:color w:val="891C02"/>
          <w:kern w:val="36"/>
          <w:sz w:val="28"/>
          <w:szCs w:val="33"/>
        </w:rPr>
        <w:t>2020</w:t>
      </w:r>
      <w:r w:rsidR="00D62706">
        <w:rPr>
          <w:rFonts w:ascii="Arial" w:eastAsia="Times New Roman" w:hAnsi="Arial" w:cs="Arial"/>
          <w:color w:val="891C02"/>
          <w:kern w:val="36"/>
          <w:sz w:val="28"/>
          <w:szCs w:val="33"/>
        </w:rPr>
        <w:t xml:space="preserve"> Yılı Kategori Dağılımı</w:t>
      </w:r>
    </w:p>
    <w:p w:rsidR="00FE367E" w:rsidRDefault="00D376D4" w:rsidP="00E26581">
      <w:pPr>
        <w:jc w:val="both"/>
        <w:rPr>
          <w:rFonts w:ascii="Verdana" w:eastAsia="Times New Roman" w:hAnsi="Verdana" w:cs="Times New Roman"/>
          <w:sz w:val="18"/>
          <w:szCs w:val="18"/>
        </w:rPr>
      </w:pPr>
      <w:r>
        <w:rPr>
          <w:rFonts w:ascii="Verdana" w:eastAsia="Times New Roman" w:hAnsi="Verdana" w:cs="Times New Roman"/>
          <w:sz w:val="18"/>
          <w:szCs w:val="18"/>
        </w:rPr>
        <w:t>2020</w:t>
      </w:r>
      <w:r w:rsidR="0076750F">
        <w:rPr>
          <w:rFonts w:ascii="Verdana" w:eastAsia="Times New Roman" w:hAnsi="Verdana" w:cs="Times New Roman"/>
          <w:sz w:val="18"/>
          <w:szCs w:val="18"/>
        </w:rPr>
        <w:t xml:space="preserve"> </w:t>
      </w:r>
      <w:r w:rsidR="00D62706">
        <w:rPr>
          <w:rFonts w:ascii="Verdana" w:eastAsia="Times New Roman" w:hAnsi="Verdana" w:cs="Times New Roman"/>
          <w:sz w:val="18"/>
          <w:szCs w:val="18"/>
        </w:rPr>
        <w:t>yılında ya</w:t>
      </w:r>
      <w:r w:rsidR="00432021">
        <w:rPr>
          <w:rFonts w:ascii="Verdana" w:eastAsia="Times New Roman" w:hAnsi="Verdana" w:cs="Times New Roman"/>
          <w:sz w:val="18"/>
          <w:szCs w:val="18"/>
        </w:rPr>
        <w:t xml:space="preserve">yımlanan kitapların </w:t>
      </w:r>
      <w:r w:rsidR="00254B5E">
        <w:rPr>
          <w:rFonts w:ascii="Verdana" w:eastAsia="Times New Roman" w:hAnsi="Verdana" w:cs="Times New Roman"/>
          <w:sz w:val="18"/>
          <w:szCs w:val="18"/>
        </w:rPr>
        <w:t>%20,8</w:t>
      </w:r>
      <w:r w:rsidR="0076750F">
        <w:rPr>
          <w:rFonts w:ascii="Verdana" w:eastAsia="Times New Roman" w:hAnsi="Verdana" w:cs="Times New Roman"/>
          <w:sz w:val="18"/>
          <w:szCs w:val="18"/>
        </w:rPr>
        <w:t>'</w:t>
      </w:r>
      <w:r w:rsidR="00625D8F">
        <w:rPr>
          <w:rFonts w:ascii="Verdana" w:eastAsia="Times New Roman" w:hAnsi="Verdana" w:cs="Times New Roman"/>
          <w:sz w:val="18"/>
          <w:szCs w:val="18"/>
        </w:rPr>
        <w:t>s</w:t>
      </w:r>
      <w:r w:rsidR="0076750F">
        <w:rPr>
          <w:rFonts w:ascii="Verdana" w:eastAsia="Times New Roman" w:hAnsi="Verdana" w:cs="Times New Roman"/>
          <w:sz w:val="18"/>
          <w:szCs w:val="18"/>
        </w:rPr>
        <w:t>ini</w:t>
      </w:r>
      <w:r w:rsidR="00D62706">
        <w:rPr>
          <w:rFonts w:ascii="Verdana" w:eastAsia="Times New Roman" w:hAnsi="Verdana" w:cs="Times New Roman"/>
          <w:sz w:val="18"/>
          <w:szCs w:val="18"/>
        </w:rPr>
        <w:t xml:space="preserve"> yetişkin a</w:t>
      </w:r>
      <w:r w:rsidR="00432021">
        <w:rPr>
          <w:rFonts w:ascii="Verdana" w:eastAsia="Times New Roman" w:hAnsi="Verdana" w:cs="Times New Roman"/>
          <w:sz w:val="18"/>
          <w:szCs w:val="18"/>
        </w:rPr>
        <w:t>ra</w:t>
      </w:r>
      <w:r w:rsidR="00254B5E">
        <w:rPr>
          <w:rFonts w:ascii="Verdana" w:eastAsia="Times New Roman" w:hAnsi="Verdana" w:cs="Times New Roman"/>
          <w:sz w:val="18"/>
          <w:szCs w:val="18"/>
        </w:rPr>
        <w:t>ştırma, inceleme kitapları, %7,5'ini</w:t>
      </w:r>
      <w:r w:rsidR="00D62706">
        <w:rPr>
          <w:rFonts w:ascii="Verdana" w:eastAsia="Times New Roman" w:hAnsi="Verdana" w:cs="Times New Roman"/>
          <w:sz w:val="18"/>
          <w:szCs w:val="18"/>
        </w:rPr>
        <w:t xml:space="preserve"> yetiş</w:t>
      </w:r>
      <w:r w:rsidR="00432021">
        <w:rPr>
          <w:rFonts w:ascii="Verdana" w:eastAsia="Times New Roman" w:hAnsi="Verdana" w:cs="Times New Roman"/>
          <w:sz w:val="18"/>
          <w:szCs w:val="18"/>
        </w:rPr>
        <w:t xml:space="preserve">kin edebiyat sanat </w:t>
      </w:r>
      <w:r w:rsidR="00254B5E">
        <w:rPr>
          <w:rFonts w:ascii="Verdana" w:eastAsia="Times New Roman" w:hAnsi="Verdana" w:cs="Times New Roman"/>
          <w:sz w:val="18"/>
          <w:szCs w:val="18"/>
        </w:rPr>
        <w:t>kitapları, %10,3'ünü</w:t>
      </w:r>
      <w:r w:rsidR="00D62706">
        <w:rPr>
          <w:rFonts w:ascii="Verdana" w:eastAsia="Times New Roman" w:hAnsi="Verdana" w:cs="Times New Roman"/>
          <w:sz w:val="18"/>
          <w:szCs w:val="18"/>
        </w:rPr>
        <w:t xml:space="preserve"> çocuk ve gençlik kitapları, </w:t>
      </w:r>
      <w:r w:rsidR="00254B5E">
        <w:rPr>
          <w:rFonts w:ascii="Verdana" w:eastAsia="Times New Roman" w:hAnsi="Verdana" w:cs="Times New Roman"/>
          <w:sz w:val="18"/>
          <w:szCs w:val="18"/>
        </w:rPr>
        <w:t>%6,2</w:t>
      </w:r>
      <w:r w:rsidR="003346A4">
        <w:rPr>
          <w:rFonts w:ascii="Verdana" w:eastAsia="Times New Roman" w:hAnsi="Verdana" w:cs="Times New Roman"/>
          <w:sz w:val="18"/>
          <w:szCs w:val="18"/>
        </w:rPr>
        <w:t>'</w:t>
      </w:r>
      <w:r w:rsidR="00625D8F">
        <w:rPr>
          <w:rFonts w:ascii="Verdana" w:eastAsia="Times New Roman" w:hAnsi="Verdana" w:cs="Times New Roman"/>
          <w:sz w:val="18"/>
          <w:szCs w:val="18"/>
        </w:rPr>
        <w:t>s</w:t>
      </w:r>
      <w:r w:rsidR="003346A4">
        <w:rPr>
          <w:rFonts w:ascii="Verdana" w:eastAsia="Times New Roman" w:hAnsi="Verdana" w:cs="Times New Roman"/>
          <w:sz w:val="18"/>
          <w:szCs w:val="18"/>
        </w:rPr>
        <w:t>ini</w:t>
      </w:r>
      <w:r w:rsidR="00D62706">
        <w:rPr>
          <w:rFonts w:ascii="Verdana" w:eastAsia="Times New Roman" w:hAnsi="Verdana" w:cs="Times New Roman"/>
          <w:sz w:val="18"/>
          <w:szCs w:val="18"/>
        </w:rPr>
        <w:t xml:space="preserve"> inanç kitapları,</w:t>
      </w:r>
      <w:r w:rsidR="00625D8F">
        <w:rPr>
          <w:rFonts w:ascii="Verdana" w:eastAsia="Times New Roman" w:hAnsi="Verdana" w:cs="Times New Roman"/>
          <w:sz w:val="18"/>
          <w:szCs w:val="18"/>
        </w:rPr>
        <w:t xml:space="preserve"> yaklaşık</w:t>
      </w:r>
      <w:r w:rsidR="00D62706">
        <w:rPr>
          <w:rFonts w:ascii="Verdana" w:eastAsia="Times New Roman" w:hAnsi="Verdana" w:cs="Times New Roman"/>
          <w:sz w:val="18"/>
          <w:szCs w:val="18"/>
        </w:rPr>
        <w:t xml:space="preserve"> %1</w:t>
      </w:r>
      <w:r w:rsidR="00254B5E">
        <w:rPr>
          <w:rFonts w:ascii="Verdana" w:eastAsia="Times New Roman" w:hAnsi="Verdana" w:cs="Times New Roman"/>
          <w:sz w:val="18"/>
          <w:szCs w:val="18"/>
        </w:rPr>
        <w:t>,3</w:t>
      </w:r>
      <w:r w:rsidR="003346A4">
        <w:rPr>
          <w:rFonts w:ascii="Verdana" w:eastAsia="Times New Roman" w:hAnsi="Verdana" w:cs="Times New Roman"/>
          <w:sz w:val="18"/>
          <w:szCs w:val="18"/>
        </w:rPr>
        <w:t>’</w:t>
      </w:r>
      <w:r w:rsidR="00254B5E">
        <w:rPr>
          <w:rFonts w:ascii="Verdana" w:eastAsia="Times New Roman" w:hAnsi="Verdana" w:cs="Times New Roman"/>
          <w:sz w:val="18"/>
          <w:szCs w:val="18"/>
        </w:rPr>
        <w:t>ünü</w:t>
      </w:r>
      <w:r w:rsidR="00D62706">
        <w:rPr>
          <w:rFonts w:ascii="Verdana" w:eastAsia="Times New Roman" w:hAnsi="Verdana" w:cs="Times New Roman"/>
          <w:sz w:val="18"/>
          <w:szCs w:val="18"/>
        </w:rPr>
        <w:t xml:space="preserve"> akademik yayınlar, </w:t>
      </w:r>
      <w:r w:rsidR="00625D8F">
        <w:rPr>
          <w:rFonts w:ascii="Verdana" w:eastAsia="Times New Roman" w:hAnsi="Verdana" w:cs="Times New Roman"/>
          <w:sz w:val="18"/>
          <w:szCs w:val="18"/>
        </w:rPr>
        <w:t xml:space="preserve">yine yaklaşık </w:t>
      </w:r>
      <w:r w:rsidR="00D62706">
        <w:rPr>
          <w:rFonts w:ascii="Verdana" w:eastAsia="Times New Roman" w:hAnsi="Verdana" w:cs="Times New Roman"/>
          <w:sz w:val="18"/>
          <w:szCs w:val="18"/>
        </w:rPr>
        <w:t>%1</w:t>
      </w:r>
      <w:r w:rsidR="003346A4">
        <w:rPr>
          <w:rFonts w:ascii="Verdana" w:eastAsia="Times New Roman" w:hAnsi="Verdana" w:cs="Times New Roman"/>
          <w:sz w:val="18"/>
          <w:szCs w:val="18"/>
        </w:rPr>
        <w:t>,</w:t>
      </w:r>
      <w:r w:rsidR="00254B5E">
        <w:rPr>
          <w:rFonts w:ascii="Verdana" w:eastAsia="Times New Roman" w:hAnsi="Verdana" w:cs="Times New Roman"/>
          <w:sz w:val="18"/>
          <w:szCs w:val="18"/>
        </w:rPr>
        <w:t>1</w:t>
      </w:r>
      <w:r w:rsidR="003346A4">
        <w:rPr>
          <w:rFonts w:ascii="Verdana" w:eastAsia="Times New Roman" w:hAnsi="Verdana" w:cs="Times New Roman"/>
          <w:sz w:val="18"/>
          <w:szCs w:val="18"/>
        </w:rPr>
        <w:t>’</w:t>
      </w:r>
      <w:r w:rsidR="00E33440">
        <w:rPr>
          <w:rFonts w:ascii="Verdana" w:eastAsia="Times New Roman" w:hAnsi="Verdana" w:cs="Times New Roman"/>
          <w:sz w:val="18"/>
          <w:szCs w:val="18"/>
        </w:rPr>
        <w:t>ini i</w:t>
      </w:r>
      <w:r w:rsidR="00254B5E">
        <w:rPr>
          <w:rFonts w:ascii="Verdana" w:eastAsia="Times New Roman" w:hAnsi="Verdana" w:cs="Times New Roman"/>
          <w:sz w:val="18"/>
          <w:szCs w:val="18"/>
        </w:rPr>
        <w:t>thal yayınlar kitaplar</w:t>
      </w:r>
      <w:r w:rsidR="00E33440">
        <w:rPr>
          <w:rFonts w:ascii="Verdana" w:eastAsia="Times New Roman" w:hAnsi="Verdana" w:cs="Times New Roman"/>
          <w:sz w:val="18"/>
          <w:szCs w:val="18"/>
        </w:rPr>
        <w:t>ı</w:t>
      </w:r>
      <w:r w:rsidR="00625D8F">
        <w:rPr>
          <w:rFonts w:ascii="Verdana" w:eastAsia="Times New Roman" w:hAnsi="Verdana" w:cs="Times New Roman"/>
          <w:sz w:val="18"/>
          <w:szCs w:val="18"/>
        </w:rPr>
        <w:t xml:space="preserve"> ve %5</w:t>
      </w:r>
      <w:r w:rsidR="00254B5E">
        <w:rPr>
          <w:rFonts w:ascii="Verdana" w:eastAsia="Times New Roman" w:hAnsi="Verdana" w:cs="Times New Roman"/>
          <w:sz w:val="18"/>
          <w:szCs w:val="18"/>
        </w:rPr>
        <w:t>2,8'ini</w:t>
      </w:r>
      <w:r w:rsidR="00D62706">
        <w:rPr>
          <w:rFonts w:ascii="Verdana" w:eastAsia="Times New Roman" w:hAnsi="Verdana" w:cs="Times New Roman"/>
          <w:sz w:val="18"/>
          <w:szCs w:val="18"/>
        </w:rPr>
        <w:t xml:space="preserve"> eğitim alanındaki kitaplar oluşturdu.</w:t>
      </w:r>
      <w:r w:rsidR="00E26581">
        <w:rPr>
          <w:rFonts w:ascii="Verdana" w:eastAsia="Times New Roman" w:hAnsi="Verdana" w:cs="Times New Roman"/>
          <w:sz w:val="18"/>
          <w:szCs w:val="18"/>
        </w:rPr>
        <w:t xml:space="preserve"> </w:t>
      </w:r>
      <w:r w:rsidR="00625D8F">
        <w:rPr>
          <w:rFonts w:ascii="Verdana" w:eastAsia="Times New Roman" w:hAnsi="Verdana" w:cs="Times New Roman"/>
          <w:sz w:val="18"/>
          <w:szCs w:val="18"/>
        </w:rPr>
        <w:t>Aşağıdaki tabloda da deta</w:t>
      </w:r>
      <w:r w:rsidR="006E2F70">
        <w:rPr>
          <w:rFonts w:ascii="Verdana" w:eastAsia="Times New Roman" w:hAnsi="Verdana" w:cs="Times New Roman"/>
          <w:sz w:val="18"/>
          <w:szCs w:val="18"/>
        </w:rPr>
        <w:t>ylandırdığımız son duruma göre yetişkin araştırma-i</w:t>
      </w:r>
      <w:r w:rsidR="00625D8F">
        <w:rPr>
          <w:rFonts w:ascii="Verdana" w:eastAsia="Times New Roman" w:hAnsi="Verdana" w:cs="Times New Roman"/>
          <w:sz w:val="18"/>
          <w:szCs w:val="18"/>
        </w:rPr>
        <w:t>nc</w:t>
      </w:r>
      <w:r w:rsidR="006E2F70">
        <w:rPr>
          <w:rFonts w:ascii="Verdana" w:eastAsia="Times New Roman" w:hAnsi="Verdana" w:cs="Times New Roman"/>
          <w:sz w:val="18"/>
          <w:szCs w:val="18"/>
        </w:rPr>
        <w:t>eleme, yetişkin kurgu, a</w:t>
      </w:r>
      <w:r w:rsidR="00625D8F">
        <w:rPr>
          <w:rFonts w:ascii="Verdana" w:eastAsia="Times New Roman" w:hAnsi="Verdana" w:cs="Times New Roman"/>
          <w:sz w:val="18"/>
          <w:szCs w:val="18"/>
        </w:rPr>
        <w:t>kademik yayınlar kat</w:t>
      </w:r>
      <w:r w:rsidR="006E2F70">
        <w:rPr>
          <w:rFonts w:ascii="Verdana" w:eastAsia="Times New Roman" w:hAnsi="Verdana" w:cs="Times New Roman"/>
          <w:sz w:val="18"/>
          <w:szCs w:val="18"/>
        </w:rPr>
        <w:t>egorisinde büyüme gözlenirken, inanç ve i</w:t>
      </w:r>
      <w:r w:rsidR="00625D8F">
        <w:rPr>
          <w:rFonts w:ascii="Verdana" w:eastAsia="Times New Roman" w:hAnsi="Verdana" w:cs="Times New Roman"/>
          <w:sz w:val="18"/>
          <w:szCs w:val="18"/>
        </w:rPr>
        <w:t xml:space="preserve">thal kategoride yayımlanan kitaplar </w:t>
      </w:r>
      <w:r w:rsidR="006E2F70">
        <w:rPr>
          <w:rFonts w:ascii="Verdana" w:eastAsia="Times New Roman" w:hAnsi="Verdana" w:cs="Times New Roman"/>
          <w:sz w:val="18"/>
          <w:szCs w:val="18"/>
        </w:rPr>
        <w:t>düşüş kaydetmiştir.</w:t>
      </w:r>
      <w:r w:rsidR="00932B21">
        <w:rPr>
          <w:rFonts w:ascii="Verdana" w:eastAsia="Times New Roman" w:hAnsi="Verdana" w:cs="Times New Roman"/>
          <w:sz w:val="18"/>
          <w:szCs w:val="18"/>
        </w:rPr>
        <w:t xml:space="preserve"> Eğitim k</w:t>
      </w:r>
      <w:r w:rsidR="00254B5E">
        <w:rPr>
          <w:rFonts w:ascii="Verdana" w:eastAsia="Times New Roman" w:hAnsi="Verdana" w:cs="Times New Roman"/>
          <w:sz w:val="18"/>
          <w:szCs w:val="18"/>
        </w:rPr>
        <w:t>ategorisinde yer alan kitap sayısı</w:t>
      </w:r>
      <w:r w:rsidR="007A135A">
        <w:rPr>
          <w:rFonts w:ascii="Verdana" w:eastAsia="Times New Roman" w:hAnsi="Verdana" w:cs="Times New Roman"/>
          <w:sz w:val="18"/>
          <w:szCs w:val="18"/>
        </w:rPr>
        <w:t>,</w:t>
      </w:r>
      <w:r w:rsidR="00254B5E">
        <w:rPr>
          <w:rFonts w:ascii="Verdana" w:eastAsia="Times New Roman" w:hAnsi="Verdana" w:cs="Times New Roman"/>
          <w:sz w:val="18"/>
          <w:szCs w:val="18"/>
        </w:rPr>
        <w:t xml:space="preserve"> adetsel olarak çok küçük bir yükseliş göstermiş olsa da geçen yıl %54 olan pay</w:t>
      </w:r>
      <w:r w:rsidR="007A135A">
        <w:rPr>
          <w:rFonts w:ascii="Verdana" w:eastAsia="Times New Roman" w:hAnsi="Verdana" w:cs="Times New Roman"/>
          <w:sz w:val="18"/>
          <w:szCs w:val="18"/>
        </w:rPr>
        <w:t>ı</w:t>
      </w:r>
      <w:r w:rsidR="00254B5E">
        <w:rPr>
          <w:rFonts w:ascii="Verdana" w:eastAsia="Times New Roman" w:hAnsi="Verdana" w:cs="Times New Roman"/>
          <w:sz w:val="18"/>
          <w:szCs w:val="18"/>
        </w:rPr>
        <w:t xml:space="preserve"> bu yıl gerilemiştir.</w:t>
      </w:r>
      <w:r w:rsidR="00D75A8F">
        <w:rPr>
          <w:rFonts w:ascii="Verdana" w:eastAsia="Times New Roman" w:hAnsi="Verdana" w:cs="Times New Roman"/>
          <w:sz w:val="18"/>
          <w:szCs w:val="18"/>
        </w:rPr>
        <w:t xml:space="preserve"> Eğitim kategorisinde yayımlanan kitap yüzdesi 2013 yılından itibaren dü</w:t>
      </w:r>
      <w:r w:rsidR="005D7956">
        <w:rPr>
          <w:rFonts w:ascii="Verdana" w:eastAsia="Times New Roman" w:hAnsi="Verdana" w:cs="Times New Roman"/>
          <w:sz w:val="18"/>
          <w:szCs w:val="18"/>
        </w:rPr>
        <w:t xml:space="preserve">zenlediğimiz kategori raporunda, </w:t>
      </w:r>
      <w:r w:rsidR="00D75A8F">
        <w:rPr>
          <w:rFonts w:ascii="Verdana" w:eastAsia="Times New Roman" w:hAnsi="Verdana" w:cs="Times New Roman"/>
          <w:sz w:val="18"/>
          <w:szCs w:val="18"/>
        </w:rPr>
        <w:t xml:space="preserve">her zaman %50 ile %55 bandı içerisinde yer almıştır. Yüzdesel </w:t>
      </w:r>
      <w:proofErr w:type="gramStart"/>
      <w:r w:rsidR="00D75A8F">
        <w:rPr>
          <w:rFonts w:ascii="Verdana" w:eastAsia="Times New Roman" w:hAnsi="Verdana" w:cs="Times New Roman"/>
          <w:sz w:val="18"/>
          <w:szCs w:val="18"/>
        </w:rPr>
        <w:t>bazda</w:t>
      </w:r>
      <w:proofErr w:type="gramEnd"/>
      <w:r w:rsidR="00D75A8F">
        <w:rPr>
          <w:rFonts w:ascii="Verdana" w:eastAsia="Times New Roman" w:hAnsi="Verdana" w:cs="Times New Roman"/>
          <w:sz w:val="18"/>
          <w:szCs w:val="18"/>
        </w:rPr>
        <w:t xml:space="preserve"> en önemli</w:t>
      </w:r>
      <w:r w:rsidR="006E2F70">
        <w:rPr>
          <w:rFonts w:ascii="Verdana" w:eastAsia="Times New Roman" w:hAnsi="Verdana" w:cs="Times New Roman"/>
          <w:sz w:val="18"/>
          <w:szCs w:val="18"/>
        </w:rPr>
        <w:t xml:space="preserve"> büyüme</w:t>
      </w:r>
      <w:r w:rsidR="007319C1">
        <w:rPr>
          <w:rFonts w:ascii="Verdana" w:eastAsia="Times New Roman" w:hAnsi="Verdana" w:cs="Times New Roman"/>
          <w:sz w:val="18"/>
          <w:szCs w:val="18"/>
        </w:rPr>
        <w:t>,</w:t>
      </w:r>
      <w:r w:rsidR="006E2F70">
        <w:rPr>
          <w:rFonts w:ascii="Verdana" w:eastAsia="Times New Roman" w:hAnsi="Verdana" w:cs="Times New Roman"/>
          <w:sz w:val="18"/>
          <w:szCs w:val="18"/>
        </w:rPr>
        <w:t xml:space="preserve"> yetişkin k</w:t>
      </w:r>
      <w:r w:rsidR="00D75A8F">
        <w:rPr>
          <w:rFonts w:ascii="Verdana" w:eastAsia="Times New Roman" w:hAnsi="Verdana" w:cs="Times New Roman"/>
          <w:sz w:val="18"/>
          <w:szCs w:val="18"/>
        </w:rPr>
        <w:t>urgu kategorisin</w:t>
      </w:r>
      <w:r w:rsidR="00254B5E">
        <w:rPr>
          <w:rFonts w:ascii="Verdana" w:eastAsia="Times New Roman" w:hAnsi="Verdana" w:cs="Times New Roman"/>
          <w:sz w:val="18"/>
          <w:szCs w:val="18"/>
        </w:rPr>
        <w:t>de yayımlanan kitap adedinde</w:t>
      </w:r>
      <w:r w:rsidR="007319C1">
        <w:rPr>
          <w:rFonts w:ascii="Verdana" w:eastAsia="Times New Roman" w:hAnsi="Verdana" w:cs="Times New Roman"/>
          <w:sz w:val="18"/>
          <w:szCs w:val="18"/>
        </w:rPr>
        <w:t>,</w:t>
      </w:r>
      <w:r w:rsidR="00254B5E">
        <w:rPr>
          <w:rFonts w:ascii="Verdana" w:eastAsia="Times New Roman" w:hAnsi="Verdana" w:cs="Times New Roman"/>
          <w:sz w:val="18"/>
          <w:szCs w:val="18"/>
        </w:rPr>
        <w:t xml:space="preserve"> %18,5</w:t>
      </w:r>
      <w:r w:rsidR="00D75A8F">
        <w:rPr>
          <w:rFonts w:ascii="Verdana" w:eastAsia="Times New Roman" w:hAnsi="Verdana" w:cs="Times New Roman"/>
          <w:sz w:val="18"/>
          <w:szCs w:val="18"/>
        </w:rPr>
        <w:t xml:space="preserve"> yüzdesel değeriyle gözlemlenmiştir. Adetsel ve yü</w:t>
      </w:r>
      <w:r w:rsidR="007319C1">
        <w:rPr>
          <w:rFonts w:ascii="Verdana" w:eastAsia="Times New Roman" w:hAnsi="Verdana" w:cs="Times New Roman"/>
          <w:sz w:val="18"/>
          <w:szCs w:val="18"/>
        </w:rPr>
        <w:t xml:space="preserve">zdesel </w:t>
      </w:r>
      <w:proofErr w:type="gramStart"/>
      <w:r w:rsidR="007319C1">
        <w:rPr>
          <w:rFonts w:ascii="Verdana" w:eastAsia="Times New Roman" w:hAnsi="Verdana" w:cs="Times New Roman"/>
          <w:sz w:val="18"/>
          <w:szCs w:val="18"/>
        </w:rPr>
        <w:t>bazda</w:t>
      </w:r>
      <w:proofErr w:type="gramEnd"/>
      <w:r w:rsidR="007319C1">
        <w:rPr>
          <w:rFonts w:ascii="Verdana" w:eastAsia="Times New Roman" w:hAnsi="Verdana" w:cs="Times New Roman"/>
          <w:sz w:val="18"/>
          <w:szCs w:val="18"/>
        </w:rPr>
        <w:t xml:space="preserve"> en büyük gerileme, </w:t>
      </w:r>
      <w:r w:rsidR="006E2F70">
        <w:rPr>
          <w:rFonts w:ascii="Verdana" w:eastAsia="Times New Roman" w:hAnsi="Verdana" w:cs="Times New Roman"/>
          <w:sz w:val="18"/>
          <w:szCs w:val="18"/>
        </w:rPr>
        <w:t>i</w:t>
      </w:r>
      <w:r w:rsidR="00D75A8F">
        <w:rPr>
          <w:rFonts w:ascii="Verdana" w:eastAsia="Times New Roman" w:hAnsi="Verdana" w:cs="Times New Roman"/>
          <w:sz w:val="18"/>
          <w:szCs w:val="18"/>
        </w:rPr>
        <w:t xml:space="preserve">nanç kategorisinde yayımlanan kitaplarda gözlemlenmiştir. </w:t>
      </w:r>
    </w:p>
    <w:p w:rsidR="00742E7A" w:rsidRDefault="00742E7A" w:rsidP="00E26581">
      <w:pPr>
        <w:jc w:val="both"/>
        <w:rPr>
          <w:rFonts w:ascii="Verdana" w:eastAsia="Times New Roman" w:hAnsi="Verdana" w:cs="Times New Roman"/>
          <w:sz w:val="18"/>
          <w:szCs w:val="18"/>
        </w:rPr>
      </w:pPr>
    </w:p>
    <w:p w:rsidR="00FE367E" w:rsidRDefault="00FE367E" w:rsidP="00E26581">
      <w:pPr>
        <w:jc w:val="both"/>
        <w:rPr>
          <w:rFonts w:ascii="Verdana" w:eastAsia="Times New Roman" w:hAnsi="Verdana" w:cs="Times New Roman"/>
          <w:sz w:val="18"/>
          <w:szCs w:val="18"/>
        </w:rPr>
      </w:pPr>
    </w:p>
    <w:tbl>
      <w:tblPr>
        <w:tblW w:w="6095" w:type="pct"/>
        <w:tblInd w:w="-1064" w:type="dxa"/>
        <w:tblCellMar>
          <w:left w:w="70" w:type="dxa"/>
          <w:right w:w="70" w:type="dxa"/>
        </w:tblCellMar>
        <w:tblLook w:val="04A0" w:firstRow="1" w:lastRow="0" w:firstColumn="1" w:lastColumn="0" w:noHBand="0" w:noVBand="1"/>
      </w:tblPr>
      <w:tblGrid>
        <w:gridCol w:w="1750"/>
        <w:gridCol w:w="1202"/>
        <w:gridCol w:w="1179"/>
        <w:gridCol w:w="1179"/>
        <w:gridCol w:w="1296"/>
        <w:gridCol w:w="1085"/>
        <w:gridCol w:w="1177"/>
        <w:gridCol w:w="1067"/>
        <w:gridCol w:w="1294"/>
      </w:tblGrid>
      <w:tr w:rsidR="0064663B" w:rsidRPr="00196E7F" w:rsidTr="00175DC3">
        <w:trPr>
          <w:trHeight w:val="1407"/>
        </w:trPr>
        <w:tc>
          <w:tcPr>
            <w:tcW w:w="779" w:type="pct"/>
            <w:tcBorders>
              <w:top w:val="nil"/>
              <w:left w:val="nil"/>
              <w:bottom w:val="single" w:sz="4" w:space="0" w:color="auto"/>
              <w:right w:val="nil"/>
            </w:tcBorders>
            <w:shd w:val="clear" w:color="auto" w:fill="auto"/>
            <w:noWrap/>
            <w:vAlign w:val="bottom"/>
            <w:hideMark/>
          </w:tcPr>
          <w:p w:rsidR="0064663B" w:rsidRPr="00196E7F" w:rsidRDefault="0064663B" w:rsidP="003467EB">
            <w:pPr>
              <w:spacing w:after="0" w:line="240" w:lineRule="auto"/>
              <w:rPr>
                <w:rFonts w:ascii="Calibri" w:eastAsia="Times New Roman" w:hAnsi="Calibri" w:cs="Times New Roman"/>
                <w:color w:val="000000"/>
                <w:lang w:eastAsia="tr-TR"/>
              </w:rPr>
            </w:pPr>
          </w:p>
        </w:tc>
        <w:tc>
          <w:tcPr>
            <w:tcW w:w="535" w:type="pct"/>
            <w:tcBorders>
              <w:top w:val="single" w:sz="8" w:space="0" w:color="auto"/>
              <w:left w:val="single" w:sz="8" w:space="0" w:color="auto"/>
              <w:bottom w:val="single" w:sz="4" w:space="0" w:color="auto"/>
              <w:right w:val="single" w:sz="8" w:space="0" w:color="000000"/>
            </w:tcBorders>
            <w:shd w:val="clear" w:color="000000" w:fill="FFFF00"/>
            <w:vAlign w:val="center"/>
            <w:hideMark/>
          </w:tcPr>
          <w:p w:rsidR="0064663B" w:rsidRPr="00196E7F" w:rsidRDefault="0064663B" w:rsidP="003467EB">
            <w:pPr>
              <w:spacing w:after="0" w:line="240" w:lineRule="auto"/>
              <w:jc w:val="center"/>
              <w:rPr>
                <w:rFonts w:ascii="Calibri" w:eastAsia="Times New Roman" w:hAnsi="Calibri" w:cs="Times New Roman"/>
                <w:b/>
                <w:bCs/>
                <w:color w:val="000000"/>
                <w:lang w:eastAsia="tr-TR"/>
              </w:rPr>
            </w:pPr>
            <w:r w:rsidRPr="00196E7F">
              <w:rPr>
                <w:rFonts w:ascii="Calibri" w:eastAsia="Times New Roman" w:hAnsi="Calibri" w:cs="Times New Roman"/>
                <w:b/>
                <w:bCs/>
                <w:color w:val="000000"/>
                <w:lang w:eastAsia="tr-TR"/>
              </w:rPr>
              <w:t>Yetişkin</w:t>
            </w:r>
            <w:r w:rsidRPr="00196E7F">
              <w:rPr>
                <w:rFonts w:ascii="Calibri" w:eastAsia="Times New Roman" w:hAnsi="Calibri" w:cs="Times New Roman"/>
                <w:b/>
                <w:bCs/>
                <w:color w:val="000000"/>
                <w:lang w:eastAsia="tr-TR"/>
              </w:rPr>
              <w:br/>
              <w:t>(Araştırma, inceleme vb.)</w:t>
            </w:r>
          </w:p>
        </w:tc>
        <w:tc>
          <w:tcPr>
            <w:tcW w:w="525" w:type="pct"/>
            <w:tcBorders>
              <w:top w:val="single" w:sz="8" w:space="0" w:color="auto"/>
              <w:left w:val="nil"/>
              <w:bottom w:val="single" w:sz="4" w:space="0" w:color="auto"/>
              <w:right w:val="single" w:sz="8" w:space="0" w:color="000000"/>
            </w:tcBorders>
            <w:shd w:val="clear" w:color="000000" w:fill="FFFF00"/>
            <w:vAlign w:val="center"/>
            <w:hideMark/>
          </w:tcPr>
          <w:p w:rsidR="0064663B" w:rsidRPr="00196E7F" w:rsidRDefault="0064663B" w:rsidP="003467EB">
            <w:pPr>
              <w:spacing w:after="0" w:line="240" w:lineRule="auto"/>
              <w:jc w:val="center"/>
              <w:rPr>
                <w:rFonts w:ascii="Calibri" w:eastAsia="Times New Roman" w:hAnsi="Calibri" w:cs="Times New Roman"/>
                <w:b/>
                <w:bCs/>
                <w:color w:val="000000"/>
                <w:lang w:eastAsia="tr-TR"/>
              </w:rPr>
            </w:pPr>
            <w:r w:rsidRPr="00196E7F">
              <w:rPr>
                <w:rFonts w:ascii="Calibri" w:eastAsia="Times New Roman" w:hAnsi="Calibri" w:cs="Times New Roman"/>
                <w:b/>
                <w:bCs/>
                <w:color w:val="000000"/>
                <w:lang w:eastAsia="tr-TR"/>
              </w:rPr>
              <w:t>Yetişkin Kurgu</w:t>
            </w:r>
            <w:r w:rsidRPr="00196E7F">
              <w:rPr>
                <w:rFonts w:ascii="Calibri" w:eastAsia="Times New Roman" w:hAnsi="Calibri" w:cs="Times New Roman"/>
                <w:b/>
                <w:bCs/>
                <w:color w:val="000000"/>
                <w:lang w:eastAsia="tr-TR"/>
              </w:rPr>
              <w:br/>
              <w:t>(Edebiyat, sanat vb.)</w:t>
            </w:r>
          </w:p>
        </w:tc>
        <w:tc>
          <w:tcPr>
            <w:tcW w:w="525" w:type="pct"/>
            <w:tcBorders>
              <w:top w:val="single" w:sz="8" w:space="0" w:color="auto"/>
              <w:left w:val="nil"/>
              <w:bottom w:val="single" w:sz="4" w:space="0" w:color="auto"/>
              <w:right w:val="single" w:sz="8" w:space="0" w:color="000000"/>
            </w:tcBorders>
            <w:shd w:val="clear" w:color="000000" w:fill="FFFF00"/>
            <w:vAlign w:val="center"/>
            <w:hideMark/>
          </w:tcPr>
          <w:p w:rsidR="0064663B" w:rsidRPr="00196E7F" w:rsidRDefault="0064663B" w:rsidP="003467EB">
            <w:pPr>
              <w:spacing w:after="0" w:line="240" w:lineRule="auto"/>
              <w:jc w:val="center"/>
              <w:rPr>
                <w:rFonts w:ascii="Calibri" w:eastAsia="Times New Roman" w:hAnsi="Calibri" w:cs="Times New Roman"/>
                <w:b/>
                <w:bCs/>
                <w:color w:val="000000"/>
                <w:lang w:eastAsia="tr-TR"/>
              </w:rPr>
            </w:pPr>
            <w:r w:rsidRPr="00196E7F">
              <w:rPr>
                <w:rFonts w:ascii="Calibri" w:eastAsia="Times New Roman" w:hAnsi="Calibri" w:cs="Times New Roman"/>
                <w:b/>
                <w:bCs/>
                <w:color w:val="000000"/>
                <w:lang w:eastAsia="tr-TR"/>
              </w:rPr>
              <w:t>Çocuk-Gençlik</w:t>
            </w:r>
          </w:p>
        </w:tc>
        <w:tc>
          <w:tcPr>
            <w:tcW w:w="577" w:type="pct"/>
            <w:tcBorders>
              <w:top w:val="single" w:sz="8" w:space="0" w:color="auto"/>
              <w:left w:val="nil"/>
              <w:bottom w:val="single" w:sz="4" w:space="0" w:color="auto"/>
              <w:right w:val="single" w:sz="8" w:space="0" w:color="000000"/>
            </w:tcBorders>
            <w:shd w:val="clear" w:color="000000" w:fill="FFFF00"/>
            <w:vAlign w:val="center"/>
            <w:hideMark/>
          </w:tcPr>
          <w:p w:rsidR="0064663B" w:rsidRPr="00196E7F" w:rsidRDefault="0064663B" w:rsidP="003467EB">
            <w:pPr>
              <w:spacing w:after="0" w:line="240" w:lineRule="auto"/>
              <w:jc w:val="center"/>
              <w:rPr>
                <w:rFonts w:ascii="Calibri" w:eastAsia="Times New Roman" w:hAnsi="Calibri" w:cs="Times New Roman"/>
                <w:b/>
                <w:bCs/>
                <w:color w:val="000000"/>
                <w:lang w:eastAsia="tr-TR"/>
              </w:rPr>
            </w:pPr>
            <w:r w:rsidRPr="00196E7F">
              <w:rPr>
                <w:rFonts w:ascii="Calibri" w:eastAsia="Times New Roman" w:hAnsi="Calibri" w:cs="Times New Roman"/>
                <w:b/>
                <w:bCs/>
                <w:color w:val="000000"/>
                <w:lang w:eastAsia="tr-TR"/>
              </w:rPr>
              <w:t>Eğitim</w:t>
            </w:r>
          </w:p>
        </w:tc>
        <w:tc>
          <w:tcPr>
            <w:tcW w:w="483" w:type="pct"/>
            <w:tcBorders>
              <w:top w:val="single" w:sz="8" w:space="0" w:color="auto"/>
              <w:left w:val="nil"/>
              <w:bottom w:val="single" w:sz="4" w:space="0" w:color="auto"/>
              <w:right w:val="single" w:sz="8" w:space="0" w:color="000000"/>
            </w:tcBorders>
            <w:shd w:val="clear" w:color="000000" w:fill="FFFF00"/>
            <w:vAlign w:val="center"/>
            <w:hideMark/>
          </w:tcPr>
          <w:p w:rsidR="0064663B" w:rsidRPr="00196E7F" w:rsidRDefault="0064663B" w:rsidP="003467EB">
            <w:pPr>
              <w:spacing w:after="0" w:line="240" w:lineRule="auto"/>
              <w:jc w:val="center"/>
              <w:rPr>
                <w:rFonts w:ascii="Calibri" w:eastAsia="Times New Roman" w:hAnsi="Calibri" w:cs="Times New Roman"/>
                <w:b/>
                <w:bCs/>
                <w:color w:val="000000"/>
                <w:lang w:eastAsia="tr-TR"/>
              </w:rPr>
            </w:pPr>
            <w:r w:rsidRPr="00196E7F">
              <w:rPr>
                <w:rFonts w:ascii="Calibri" w:eastAsia="Times New Roman" w:hAnsi="Calibri" w:cs="Times New Roman"/>
                <w:b/>
                <w:bCs/>
                <w:color w:val="000000"/>
                <w:lang w:eastAsia="tr-TR"/>
              </w:rPr>
              <w:t>Akademik</w:t>
            </w:r>
          </w:p>
        </w:tc>
        <w:tc>
          <w:tcPr>
            <w:tcW w:w="524" w:type="pct"/>
            <w:tcBorders>
              <w:top w:val="single" w:sz="8" w:space="0" w:color="auto"/>
              <w:left w:val="nil"/>
              <w:bottom w:val="single" w:sz="4" w:space="0" w:color="auto"/>
              <w:right w:val="single" w:sz="8" w:space="0" w:color="000000"/>
            </w:tcBorders>
            <w:shd w:val="clear" w:color="000000" w:fill="FFFF00"/>
            <w:vAlign w:val="center"/>
            <w:hideMark/>
          </w:tcPr>
          <w:p w:rsidR="0064663B" w:rsidRPr="00196E7F" w:rsidRDefault="0064663B" w:rsidP="003467EB">
            <w:pPr>
              <w:spacing w:after="0" w:line="240" w:lineRule="auto"/>
              <w:jc w:val="center"/>
              <w:rPr>
                <w:rFonts w:ascii="Calibri" w:eastAsia="Times New Roman" w:hAnsi="Calibri" w:cs="Times New Roman"/>
                <w:b/>
                <w:bCs/>
                <w:color w:val="000000"/>
                <w:lang w:eastAsia="tr-TR"/>
              </w:rPr>
            </w:pPr>
            <w:r w:rsidRPr="00196E7F">
              <w:rPr>
                <w:rFonts w:ascii="Calibri" w:eastAsia="Times New Roman" w:hAnsi="Calibri" w:cs="Times New Roman"/>
                <w:b/>
                <w:bCs/>
                <w:color w:val="000000"/>
                <w:lang w:eastAsia="tr-TR"/>
              </w:rPr>
              <w:t>İnanç</w:t>
            </w:r>
            <w:r w:rsidRPr="00196E7F">
              <w:rPr>
                <w:rFonts w:ascii="Calibri" w:eastAsia="Times New Roman" w:hAnsi="Calibri" w:cs="Times New Roman"/>
                <w:b/>
                <w:bCs/>
                <w:color w:val="000000"/>
                <w:lang w:eastAsia="tr-TR"/>
              </w:rPr>
              <w:br/>
              <w:t>(Her türlü dini yayın)</w:t>
            </w:r>
          </w:p>
        </w:tc>
        <w:tc>
          <w:tcPr>
            <w:tcW w:w="475" w:type="pct"/>
            <w:tcBorders>
              <w:top w:val="single" w:sz="8" w:space="0" w:color="auto"/>
              <w:left w:val="nil"/>
              <w:bottom w:val="single" w:sz="4" w:space="0" w:color="auto"/>
              <w:right w:val="single" w:sz="8" w:space="0" w:color="auto"/>
            </w:tcBorders>
            <w:shd w:val="clear" w:color="000000" w:fill="FFFF00"/>
            <w:vAlign w:val="center"/>
            <w:hideMark/>
          </w:tcPr>
          <w:p w:rsidR="0064663B" w:rsidRPr="00196E7F" w:rsidRDefault="0064663B" w:rsidP="003467EB">
            <w:pPr>
              <w:spacing w:after="0" w:line="240" w:lineRule="auto"/>
              <w:jc w:val="center"/>
              <w:rPr>
                <w:rFonts w:ascii="Calibri" w:eastAsia="Times New Roman" w:hAnsi="Calibri" w:cs="Times New Roman"/>
                <w:b/>
                <w:bCs/>
                <w:color w:val="000000"/>
                <w:lang w:eastAsia="tr-TR"/>
              </w:rPr>
            </w:pPr>
            <w:r w:rsidRPr="00196E7F">
              <w:rPr>
                <w:rFonts w:ascii="Calibri" w:eastAsia="Times New Roman" w:hAnsi="Calibri" w:cs="Times New Roman"/>
                <w:b/>
                <w:bCs/>
                <w:color w:val="000000"/>
                <w:lang w:eastAsia="tr-TR"/>
              </w:rPr>
              <w:t>İthal</w:t>
            </w:r>
          </w:p>
        </w:tc>
        <w:tc>
          <w:tcPr>
            <w:tcW w:w="576" w:type="pct"/>
            <w:tcBorders>
              <w:top w:val="single" w:sz="8" w:space="0" w:color="auto"/>
              <w:left w:val="nil"/>
              <w:bottom w:val="single" w:sz="4" w:space="0" w:color="auto"/>
              <w:right w:val="single" w:sz="8" w:space="0" w:color="auto"/>
            </w:tcBorders>
            <w:shd w:val="clear" w:color="000000" w:fill="FFFF00"/>
            <w:vAlign w:val="center"/>
            <w:hideMark/>
          </w:tcPr>
          <w:p w:rsidR="0064663B" w:rsidRPr="00196E7F" w:rsidRDefault="0064663B" w:rsidP="003467EB">
            <w:pPr>
              <w:spacing w:after="0" w:line="240" w:lineRule="auto"/>
              <w:jc w:val="center"/>
              <w:rPr>
                <w:rFonts w:ascii="Calibri" w:eastAsia="Times New Roman" w:hAnsi="Calibri" w:cs="Times New Roman"/>
                <w:b/>
                <w:bCs/>
                <w:color w:val="000000"/>
                <w:lang w:eastAsia="tr-TR"/>
              </w:rPr>
            </w:pPr>
            <w:r w:rsidRPr="00196E7F">
              <w:rPr>
                <w:rFonts w:ascii="Calibri" w:eastAsia="Times New Roman" w:hAnsi="Calibri" w:cs="Times New Roman"/>
                <w:b/>
                <w:bCs/>
                <w:color w:val="000000"/>
                <w:lang w:eastAsia="tr-TR"/>
              </w:rPr>
              <w:t>Genel Toplam</w:t>
            </w:r>
          </w:p>
        </w:tc>
      </w:tr>
      <w:tr w:rsidR="0064663B" w:rsidRPr="00196E7F" w:rsidTr="00175DC3">
        <w:trPr>
          <w:trHeight w:val="689"/>
        </w:trPr>
        <w:tc>
          <w:tcPr>
            <w:tcW w:w="779" w:type="pct"/>
            <w:tcBorders>
              <w:top w:val="single" w:sz="4" w:space="0" w:color="auto"/>
              <w:left w:val="single" w:sz="4" w:space="0" w:color="auto"/>
              <w:bottom w:val="single" w:sz="4" w:space="0" w:color="auto"/>
              <w:right w:val="single" w:sz="4" w:space="0" w:color="auto"/>
            </w:tcBorders>
            <w:shd w:val="clear" w:color="000000" w:fill="F2DCDB"/>
            <w:vAlign w:val="center"/>
            <w:hideMark/>
          </w:tcPr>
          <w:p w:rsidR="0064663B" w:rsidRPr="00196E7F" w:rsidRDefault="006455C7" w:rsidP="003467EB">
            <w:pPr>
              <w:spacing w:after="0" w:line="240" w:lineRule="auto"/>
              <w:jc w:val="center"/>
              <w:rPr>
                <w:rFonts w:ascii="Calibri" w:eastAsia="Times New Roman" w:hAnsi="Calibri" w:cs="Times New Roman"/>
                <w:b/>
                <w:bCs/>
                <w:color w:val="000000"/>
                <w:lang w:eastAsia="tr-TR"/>
              </w:rPr>
            </w:pPr>
            <w:r>
              <w:rPr>
                <w:rFonts w:ascii="Calibri" w:eastAsia="Times New Roman" w:hAnsi="Calibri" w:cs="Times New Roman"/>
                <w:b/>
                <w:bCs/>
                <w:color w:val="000000"/>
                <w:lang w:eastAsia="tr-TR"/>
              </w:rPr>
              <w:t>2020</w:t>
            </w:r>
            <w:r w:rsidR="00175DC3">
              <w:rPr>
                <w:rFonts w:ascii="Calibri" w:eastAsia="Times New Roman" w:hAnsi="Calibri" w:cs="Times New Roman"/>
                <w:b/>
                <w:bCs/>
                <w:color w:val="000000"/>
                <w:lang w:eastAsia="tr-TR"/>
              </w:rPr>
              <w:t xml:space="preserve"> Ocak-Aralık</w:t>
            </w:r>
          </w:p>
        </w:tc>
        <w:tc>
          <w:tcPr>
            <w:tcW w:w="535" w:type="pct"/>
            <w:tcBorders>
              <w:top w:val="single" w:sz="4" w:space="0" w:color="auto"/>
              <w:left w:val="single" w:sz="4" w:space="0" w:color="auto"/>
              <w:bottom w:val="single" w:sz="4" w:space="0" w:color="auto"/>
              <w:right w:val="single" w:sz="4" w:space="0" w:color="auto"/>
            </w:tcBorders>
            <w:shd w:val="clear" w:color="000000" w:fill="C5D9F1"/>
            <w:noWrap/>
            <w:vAlign w:val="center"/>
            <w:hideMark/>
          </w:tcPr>
          <w:p w:rsidR="0064663B" w:rsidRPr="00196E7F" w:rsidRDefault="006455C7" w:rsidP="003467EB">
            <w:pPr>
              <w:spacing w:after="0" w:line="240" w:lineRule="auto"/>
              <w:jc w:val="center"/>
              <w:rPr>
                <w:rFonts w:ascii="Calibri" w:eastAsia="Times New Roman" w:hAnsi="Calibri" w:cs="Times New Roman"/>
                <w:b/>
                <w:bCs/>
                <w:color w:val="000000"/>
                <w:lang w:eastAsia="tr-TR"/>
              </w:rPr>
            </w:pPr>
            <w:r w:rsidRPr="006455C7">
              <w:rPr>
                <w:rFonts w:ascii="Calibri" w:eastAsia="Times New Roman" w:hAnsi="Calibri" w:cs="Times New Roman"/>
                <w:b/>
                <w:bCs/>
                <w:color w:val="C00000"/>
                <w:lang w:eastAsia="tr-TR"/>
              </w:rPr>
              <w:t>90.201.549</w:t>
            </w:r>
          </w:p>
        </w:tc>
        <w:tc>
          <w:tcPr>
            <w:tcW w:w="525" w:type="pct"/>
            <w:tcBorders>
              <w:top w:val="single" w:sz="4" w:space="0" w:color="auto"/>
              <w:left w:val="single" w:sz="4" w:space="0" w:color="auto"/>
              <w:bottom w:val="single" w:sz="4" w:space="0" w:color="auto"/>
              <w:right w:val="single" w:sz="4" w:space="0" w:color="auto"/>
            </w:tcBorders>
            <w:shd w:val="clear" w:color="000000" w:fill="C5D9F1"/>
            <w:noWrap/>
            <w:vAlign w:val="center"/>
            <w:hideMark/>
          </w:tcPr>
          <w:p w:rsidR="0064663B" w:rsidRPr="00196E7F" w:rsidRDefault="006455C7" w:rsidP="003467EB">
            <w:pPr>
              <w:spacing w:after="0" w:line="240" w:lineRule="auto"/>
              <w:jc w:val="center"/>
              <w:rPr>
                <w:rFonts w:ascii="Calibri" w:eastAsia="Times New Roman" w:hAnsi="Calibri" w:cs="Times New Roman"/>
                <w:b/>
                <w:bCs/>
                <w:color w:val="000000"/>
                <w:lang w:eastAsia="tr-TR"/>
              </w:rPr>
            </w:pPr>
            <w:r w:rsidRPr="006455C7">
              <w:rPr>
                <w:rFonts w:ascii="Calibri" w:eastAsia="Times New Roman" w:hAnsi="Calibri" w:cs="Times New Roman"/>
                <w:b/>
                <w:bCs/>
                <w:color w:val="C00000"/>
                <w:lang w:eastAsia="tr-TR"/>
              </w:rPr>
              <w:t>32.354.331</w:t>
            </w:r>
          </w:p>
        </w:tc>
        <w:tc>
          <w:tcPr>
            <w:tcW w:w="525" w:type="pct"/>
            <w:tcBorders>
              <w:top w:val="single" w:sz="4" w:space="0" w:color="auto"/>
              <w:left w:val="single" w:sz="4" w:space="0" w:color="auto"/>
              <w:bottom w:val="single" w:sz="4" w:space="0" w:color="auto"/>
              <w:right w:val="single" w:sz="4" w:space="0" w:color="auto"/>
            </w:tcBorders>
            <w:shd w:val="clear" w:color="000000" w:fill="C5D9F1"/>
            <w:noWrap/>
            <w:vAlign w:val="center"/>
            <w:hideMark/>
          </w:tcPr>
          <w:p w:rsidR="0064663B" w:rsidRPr="00117868" w:rsidRDefault="006455C7" w:rsidP="003467EB">
            <w:pPr>
              <w:spacing w:after="0" w:line="240" w:lineRule="auto"/>
              <w:jc w:val="center"/>
              <w:rPr>
                <w:rFonts w:ascii="Calibri" w:eastAsia="Times New Roman" w:hAnsi="Calibri" w:cs="Times New Roman"/>
                <w:b/>
                <w:bCs/>
                <w:color w:val="C00000"/>
                <w:lang w:eastAsia="tr-TR"/>
              </w:rPr>
            </w:pPr>
            <w:r w:rsidRPr="00117868">
              <w:rPr>
                <w:rFonts w:ascii="Calibri" w:eastAsia="Times New Roman" w:hAnsi="Calibri" w:cs="Times New Roman"/>
                <w:b/>
                <w:bCs/>
                <w:color w:val="C00000"/>
                <w:lang w:eastAsia="tr-TR"/>
              </w:rPr>
              <w:t>44.763.278</w:t>
            </w:r>
          </w:p>
        </w:tc>
        <w:tc>
          <w:tcPr>
            <w:tcW w:w="577" w:type="pct"/>
            <w:tcBorders>
              <w:top w:val="single" w:sz="4" w:space="0" w:color="auto"/>
              <w:left w:val="single" w:sz="4" w:space="0" w:color="auto"/>
              <w:bottom w:val="single" w:sz="4" w:space="0" w:color="auto"/>
              <w:right w:val="single" w:sz="4" w:space="0" w:color="auto"/>
            </w:tcBorders>
            <w:shd w:val="clear" w:color="000000" w:fill="C5D9F1"/>
            <w:noWrap/>
            <w:vAlign w:val="center"/>
            <w:hideMark/>
          </w:tcPr>
          <w:p w:rsidR="0064663B" w:rsidRPr="00196E7F" w:rsidRDefault="006455C7" w:rsidP="003467EB">
            <w:pPr>
              <w:spacing w:after="0" w:line="240" w:lineRule="auto"/>
              <w:jc w:val="center"/>
              <w:rPr>
                <w:rFonts w:ascii="Calibri" w:eastAsia="Times New Roman" w:hAnsi="Calibri" w:cs="Times New Roman"/>
                <w:b/>
                <w:bCs/>
                <w:color w:val="000000"/>
                <w:lang w:eastAsia="tr-TR"/>
              </w:rPr>
            </w:pPr>
            <w:r w:rsidRPr="006455C7">
              <w:rPr>
                <w:rFonts w:ascii="Calibri" w:eastAsia="Times New Roman" w:hAnsi="Calibri" w:cs="Times New Roman"/>
                <w:b/>
                <w:bCs/>
                <w:color w:val="C00000"/>
                <w:lang w:eastAsia="tr-TR"/>
              </w:rPr>
              <w:t>228.730.321</w:t>
            </w:r>
          </w:p>
        </w:tc>
        <w:tc>
          <w:tcPr>
            <w:tcW w:w="483" w:type="pct"/>
            <w:tcBorders>
              <w:top w:val="single" w:sz="4" w:space="0" w:color="auto"/>
              <w:left w:val="single" w:sz="4" w:space="0" w:color="auto"/>
              <w:bottom w:val="single" w:sz="4" w:space="0" w:color="auto"/>
              <w:right w:val="single" w:sz="4" w:space="0" w:color="auto"/>
            </w:tcBorders>
            <w:shd w:val="clear" w:color="000000" w:fill="C5D9F1"/>
            <w:noWrap/>
            <w:vAlign w:val="center"/>
            <w:hideMark/>
          </w:tcPr>
          <w:p w:rsidR="0064663B" w:rsidRPr="00196E7F" w:rsidRDefault="006455C7" w:rsidP="003467EB">
            <w:pPr>
              <w:spacing w:after="0" w:line="240" w:lineRule="auto"/>
              <w:jc w:val="center"/>
              <w:rPr>
                <w:rFonts w:ascii="Calibri" w:eastAsia="Times New Roman" w:hAnsi="Calibri" w:cs="Times New Roman"/>
                <w:b/>
                <w:bCs/>
                <w:color w:val="000000"/>
                <w:lang w:eastAsia="tr-TR"/>
              </w:rPr>
            </w:pPr>
            <w:r w:rsidRPr="006455C7">
              <w:rPr>
                <w:rFonts w:ascii="Calibri" w:eastAsia="Times New Roman" w:hAnsi="Calibri" w:cs="Times New Roman"/>
                <w:b/>
                <w:bCs/>
                <w:color w:val="C00000"/>
                <w:lang w:eastAsia="tr-TR"/>
              </w:rPr>
              <w:t>5.514.246</w:t>
            </w:r>
          </w:p>
        </w:tc>
        <w:tc>
          <w:tcPr>
            <w:tcW w:w="524" w:type="pct"/>
            <w:tcBorders>
              <w:top w:val="single" w:sz="4" w:space="0" w:color="auto"/>
              <w:left w:val="single" w:sz="4" w:space="0" w:color="auto"/>
              <w:bottom w:val="single" w:sz="4" w:space="0" w:color="auto"/>
              <w:right w:val="single" w:sz="4" w:space="0" w:color="auto"/>
            </w:tcBorders>
            <w:shd w:val="clear" w:color="000000" w:fill="C5D9F1"/>
            <w:noWrap/>
            <w:vAlign w:val="center"/>
            <w:hideMark/>
          </w:tcPr>
          <w:p w:rsidR="0064663B" w:rsidRPr="00196E7F" w:rsidRDefault="006455C7" w:rsidP="003467EB">
            <w:pPr>
              <w:spacing w:after="0" w:line="240" w:lineRule="auto"/>
              <w:jc w:val="center"/>
              <w:rPr>
                <w:rFonts w:ascii="Calibri" w:eastAsia="Times New Roman" w:hAnsi="Calibri" w:cs="Times New Roman"/>
                <w:b/>
                <w:bCs/>
                <w:color w:val="000000"/>
                <w:lang w:eastAsia="tr-TR"/>
              </w:rPr>
            </w:pPr>
            <w:r w:rsidRPr="006455C7">
              <w:rPr>
                <w:rFonts w:ascii="Calibri" w:eastAsia="Times New Roman" w:hAnsi="Calibri" w:cs="Times New Roman"/>
                <w:b/>
                <w:bCs/>
                <w:color w:val="000000"/>
                <w:lang w:eastAsia="tr-TR"/>
              </w:rPr>
              <w:t>26.693.426</w:t>
            </w:r>
          </w:p>
        </w:tc>
        <w:tc>
          <w:tcPr>
            <w:tcW w:w="475" w:type="pct"/>
            <w:tcBorders>
              <w:top w:val="single" w:sz="4" w:space="0" w:color="auto"/>
              <w:left w:val="single" w:sz="4" w:space="0" w:color="auto"/>
              <w:bottom w:val="single" w:sz="4" w:space="0" w:color="auto"/>
              <w:right w:val="single" w:sz="4" w:space="0" w:color="auto"/>
            </w:tcBorders>
            <w:shd w:val="clear" w:color="000000" w:fill="C5D9F1"/>
            <w:noWrap/>
            <w:vAlign w:val="center"/>
            <w:hideMark/>
          </w:tcPr>
          <w:p w:rsidR="0064663B" w:rsidRPr="00196E7F" w:rsidRDefault="006455C7" w:rsidP="003467EB">
            <w:pPr>
              <w:spacing w:after="0" w:line="240" w:lineRule="auto"/>
              <w:rPr>
                <w:rFonts w:ascii="Calibri" w:eastAsia="Times New Roman" w:hAnsi="Calibri" w:cs="Times New Roman"/>
                <w:b/>
                <w:bCs/>
                <w:color w:val="000000"/>
                <w:lang w:eastAsia="tr-TR"/>
              </w:rPr>
            </w:pPr>
            <w:r w:rsidRPr="006455C7">
              <w:rPr>
                <w:rFonts w:ascii="Calibri" w:eastAsia="Times New Roman" w:hAnsi="Calibri" w:cs="Times New Roman"/>
                <w:b/>
                <w:bCs/>
                <w:color w:val="000000"/>
                <w:lang w:eastAsia="tr-TR"/>
              </w:rPr>
              <w:t>4.956.481</w:t>
            </w:r>
          </w:p>
        </w:tc>
        <w:tc>
          <w:tcPr>
            <w:tcW w:w="576" w:type="pct"/>
            <w:tcBorders>
              <w:top w:val="single" w:sz="4" w:space="0" w:color="auto"/>
              <w:left w:val="single" w:sz="4" w:space="0" w:color="auto"/>
              <w:bottom w:val="single" w:sz="4" w:space="0" w:color="auto"/>
              <w:right w:val="single" w:sz="4" w:space="0" w:color="auto"/>
            </w:tcBorders>
            <w:shd w:val="clear" w:color="000000" w:fill="C5D9F1"/>
            <w:noWrap/>
            <w:vAlign w:val="center"/>
            <w:hideMark/>
          </w:tcPr>
          <w:p w:rsidR="0064663B" w:rsidRPr="00196E7F" w:rsidRDefault="006455C7" w:rsidP="003467EB">
            <w:pPr>
              <w:spacing w:after="0" w:line="240" w:lineRule="auto"/>
              <w:jc w:val="center"/>
              <w:rPr>
                <w:rFonts w:ascii="Calibri" w:eastAsia="Times New Roman" w:hAnsi="Calibri" w:cs="Times New Roman"/>
                <w:b/>
                <w:bCs/>
                <w:color w:val="C00000"/>
                <w:lang w:eastAsia="tr-TR"/>
              </w:rPr>
            </w:pPr>
            <w:r w:rsidRPr="006455C7">
              <w:rPr>
                <w:rFonts w:ascii="Calibri" w:eastAsia="Times New Roman" w:hAnsi="Calibri" w:cs="Times New Roman"/>
                <w:b/>
                <w:bCs/>
                <w:color w:val="C00000"/>
                <w:lang w:eastAsia="tr-TR"/>
              </w:rPr>
              <w:t>433.213.632</w:t>
            </w:r>
          </w:p>
        </w:tc>
      </w:tr>
      <w:tr w:rsidR="0064663B" w:rsidRPr="00196E7F" w:rsidTr="00175DC3">
        <w:trPr>
          <w:trHeight w:val="705"/>
        </w:trPr>
        <w:tc>
          <w:tcPr>
            <w:tcW w:w="779" w:type="pct"/>
            <w:tcBorders>
              <w:top w:val="single" w:sz="4" w:space="0" w:color="auto"/>
              <w:left w:val="single" w:sz="4" w:space="0" w:color="auto"/>
              <w:bottom w:val="single" w:sz="4" w:space="0" w:color="auto"/>
              <w:right w:val="single" w:sz="4" w:space="0" w:color="auto"/>
            </w:tcBorders>
            <w:shd w:val="clear" w:color="000000" w:fill="F2DCDB"/>
            <w:vAlign w:val="center"/>
            <w:hideMark/>
          </w:tcPr>
          <w:p w:rsidR="0064663B" w:rsidRPr="00196E7F" w:rsidRDefault="006455C7" w:rsidP="003467EB">
            <w:pPr>
              <w:spacing w:after="0" w:line="240" w:lineRule="auto"/>
              <w:jc w:val="center"/>
              <w:rPr>
                <w:rFonts w:ascii="Calibri" w:eastAsia="Times New Roman" w:hAnsi="Calibri" w:cs="Times New Roman"/>
                <w:b/>
                <w:bCs/>
                <w:color w:val="000000"/>
                <w:lang w:eastAsia="tr-TR"/>
              </w:rPr>
            </w:pPr>
            <w:r>
              <w:rPr>
                <w:rFonts w:ascii="Calibri" w:eastAsia="Times New Roman" w:hAnsi="Calibri" w:cs="Times New Roman"/>
                <w:b/>
                <w:bCs/>
                <w:color w:val="000000"/>
                <w:lang w:eastAsia="tr-TR"/>
              </w:rPr>
              <w:t>2019</w:t>
            </w:r>
            <w:r w:rsidR="00175DC3">
              <w:rPr>
                <w:rFonts w:ascii="Calibri" w:eastAsia="Times New Roman" w:hAnsi="Calibri" w:cs="Times New Roman"/>
                <w:b/>
                <w:bCs/>
                <w:color w:val="000000"/>
                <w:lang w:eastAsia="tr-TR"/>
              </w:rPr>
              <w:t xml:space="preserve"> Ocak-Aralık</w:t>
            </w:r>
          </w:p>
        </w:tc>
        <w:tc>
          <w:tcPr>
            <w:tcW w:w="535" w:type="pct"/>
            <w:tcBorders>
              <w:top w:val="single" w:sz="4" w:space="0" w:color="auto"/>
              <w:left w:val="single" w:sz="4" w:space="0" w:color="auto"/>
              <w:bottom w:val="single" w:sz="4" w:space="0" w:color="auto"/>
              <w:right w:val="single" w:sz="4" w:space="0" w:color="auto"/>
            </w:tcBorders>
            <w:shd w:val="clear" w:color="000000" w:fill="C5D9F1"/>
            <w:noWrap/>
            <w:vAlign w:val="center"/>
            <w:hideMark/>
          </w:tcPr>
          <w:p w:rsidR="0064663B" w:rsidRPr="00196E7F" w:rsidRDefault="006455C7" w:rsidP="003467EB">
            <w:pPr>
              <w:spacing w:after="0" w:line="240" w:lineRule="auto"/>
              <w:jc w:val="center"/>
              <w:rPr>
                <w:rFonts w:ascii="Calibri" w:eastAsia="Times New Roman" w:hAnsi="Calibri" w:cs="Times New Roman"/>
                <w:b/>
                <w:bCs/>
                <w:color w:val="000000"/>
                <w:lang w:eastAsia="tr-TR"/>
              </w:rPr>
            </w:pPr>
            <w:r w:rsidRPr="006455C7">
              <w:rPr>
                <w:rFonts w:ascii="Calibri" w:eastAsia="Times New Roman" w:hAnsi="Calibri" w:cs="Times New Roman"/>
                <w:b/>
                <w:bCs/>
                <w:color w:val="000000"/>
                <w:lang w:eastAsia="tr-TR"/>
              </w:rPr>
              <w:t>79.387.610</w:t>
            </w:r>
          </w:p>
        </w:tc>
        <w:tc>
          <w:tcPr>
            <w:tcW w:w="525" w:type="pct"/>
            <w:tcBorders>
              <w:top w:val="single" w:sz="4" w:space="0" w:color="auto"/>
              <w:left w:val="single" w:sz="4" w:space="0" w:color="auto"/>
              <w:bottom w:val="single" w:sz="4" w:space="0" w:color="auto"/>
              <w:right w:val="single" w:sz="4" w:space="0" w:color="auto"/>
            </w:tcBorders>
            <w:shd w:val="clear" w:color="000000" w:fill="C5D9F1"/>
            <w:noWrap/>
            <w:vAlign w:val="center"/>
            <w:hideMark/>
          </w:tcPr>
          <w:p w:rsidR="0064663B" w:rsidRPr="00196E7F" w:rsidRDefault="006455C7" w:rsidP="003467EB">
            <w:pPr>
              <w:spacing w:after="0" w:line="240" w:lineRule="auto"/>
              <w:jc w:val="center"/>
              <w:rPr>
                <w:rFonts w:ascii="Calibri" w:eastAsia="Times New Roman" w:hAnsi="Calibri" w:cs="Times New Roman"/>
                <w:b/>
                <w:bCs/>
                <w:color w:val="000000"/>
                <w:lang w:eastAsia="tr-TR"/>
              </w:rPr>
            </w:pPr>
            <w:r w:rsidRPr="006455C7">
              <w:rPr>
                <w:rFonts w:ascii="Calibri" w:eastAsia="Times New Roman" w:hAnsi="Calibri" w:cs="Times New Roman"/>
                <w:b/>
                <w:bCs/>
                <w:color w:val="000000"/>
                <w:lang w:eastAsia="tr-TR"/>
              </w:rPr>
              <w:t>27.303.062</w:t>
            </w:r>
          </w:p>
        </w:tc>
        <w:tc>
          <w:tcPr>
            <w:tcW w:w="525" w:type="pct"/>
            <w:tcBorders>
              <w:top w:val="single" w:sz="4" w:space="0" w:color="auto"/>
              <w:left w:val="single" w:sz="4" w:space="0" w:color="auto"/>
              <w:bottom w:val="single" w:sz="4" w:space="0" w:color="auto"/>
              <w:right w:val="single" w:sz="4" w:space="0" w:color="auto"/>
            </w:tcBorders>
            <w:shd w:val="clear" w:color="000000" w:fill="C5D9F1"/>
            <w:noWrap/>
            <w:vAlign w:val="center"/>
            <w:hideMark/>
          </w:tcPr>
          <w:p w:rsidR="0064663B" w:rsidRPr="00196E7F" w:rsidRDefault="006455C7" w:rsidP="003467EB">
            <w:pPr>
              <w:spacing w:after="0" w:line="240" w:lineRule="auto"/>
              <w:jc w:val="center"/>
              <w:rPr>
                <w:rFonts w:ascii="Calibri" w:eastAsia="Times New Roman" w:hAnsi="Calibri" w:cs="Times New Roman"/>
                <w:b/>
                <w:bCs/>
                <w:color w:val="000000"/>
                <w:lang w:eastAsia="tr-TR"/>
              </w:rPr>
            </w:pPr>
            <w:r w:rsidRPr="00117868">
              <w:rPr>
                <w:rFonts w:ascii="Calibri" w:eastAsia="Times New Roman" w:hAnsi="Calibri" w:cs="Times New Roman"/>
                <w:b/>
                <w:bCs/>
                <w:color w:val="000000"/>
                <w:lang w:eastAsia="tr-TR"/>
              </w:rPr>
              <w:t>41.271.110</w:t>
            </w:r>
          </w:p>
        </w:tc>
        <w:tc>
          <w:tcPr>
            <w:tcW w:w="577" w:type="pct"/>
            <w:tcBorders>
              <w:top w:val="single" w:sz="4" w:space="0" w:color="auto"/>
              <w:left w:val="single" w:sz="4" w:space="0" w:color="auto"/>
              <w:bottom w:val="single" w:sz="4" w:space="0" w:color="auto"/>
              <w:right w:val="single" w:sz="4" w:space="0" w:color="auto"/>
            </w:tcBorders>
            <w:shd w:val="clear" w:color="000000" w:fill="C5D9F1"/>
            <w:noWrap/>
            <w:vAlign w:val="center"/>
            <w:hideMark/>
          </w:tcPr>
          <w:p w:rsidR="0064663B" w:rsidRPr="00196E7F" w:rsidRDefault="006455C7" w:rsidP="003467EB">
            <w:pPr>
              <w:spacing w:after="0" w:line="240" w:lineRule="auto"/>
              <w:jc w:val="center"/>
              <w:rPr>
                <w:rFonts w:ascii="Calibri" w:eastAsia="Times New Roman" w:hAnsi="Calibri" w:cs="Times New Roman"/>
                <w:b/>
                <w:bCs/>
                <w:color w:val="000000"/>
                <w:lang w:eastAsia="tr-TR"/>
              </w:rPr>
            </w:pPr>
            <w:r w:rsidRPr="006455C7">
              <w:rPr>
                <w:rFonts w:ascii="Calibri" w:eastAsia="Times New Roman" w:hAnsi="Calibri" w:cs="Times New Roman"/>
                <w:b/>
                <w:bCs/>
                <w:color w:val="000000"/>
                <w:lang w:eastAsia="tr-TR"/>
              </w:rPr>
              <w:t>228.559.913</w:t>
            </w:r>
          </w:p>
        </w:tc>
        <w:tc>
          <w:tcPr>
            <w:tcW w:w="483" w:type="pct"/>
            <w:tcBorders>
              <w:top w:val="single" w:sz="4" w:space="0" w:color="auto"/>
              <w:left w:val="single" w:sz="4" w:space="0" w:color="auto"/>
              <w:bottom w:val="single" w:sz="4" w:space="0" w:color="auto"/>
              <w:right w:val="single" w:sz="4" w:space="0" w:color="auto"/>
            </w:tcBorders>
            <w:shd w:val="clear" w:color="000000" w:fill="C5D9F1"/>
            <w:noWrap/>
            <w:vAlign w:val="center"/>
            <w:hideMark/>
          </w:tcPr>
          <w:p w:rsidR="0064663B" w:rsidRPr="00196E7F" w:rsidRDefault="006455C7" w:rsidP="003467EB">
            <w:pPr>
              <w:spacing w:after="0" w:line="240" w:lineRule="auto"/>
              <w:jc w:val="center"/>
              <w:rPr>
                <w:rFonts w:ascii="Calibri" w:eastAsia="Times New Roman" w:hAnsi="Calibri" w:cs="Times New Roman"/>
                <w:b/>
                <w:bCs/>
                <w:color w:val="000000"/>
                <w:lang w:eastAsia="tr-TR"/>
              </w:rPr>
            </w:pPr>
            <w:r w:rsidRPr="006455C7">
              <w:rPr>
                <w:rFonts w:ascii="Calibri" w:eastAsia="Times New Roman" w:hAnsi="Calibri" w:cs="Times New Roman"/>
                <w:b/>
                <w:bCs/>
                <w:color w:val="000000"/>
                <w:lang w:eastAsia="tr-TR"/>
              </w:rPr>
              <w:t>4.890.495</w:t>
            </w:r>
          </w:p>
        </w:tc>
        <w:tc>
          <w:tcPr>
            <w:tcW w:w="524" w:type="pct"/>
            <w:tcBorders>
              <w:top w:val="single" w:sz="4" w:space="0" w:color="auto"/>
              <w:left w:val="single" w:sz="4" w:space="0" w:color="auto"/>
              <w:bottom w:val="single" w:sz="4" w:space="0" w:color="auto"/>
              <w:right w:val="single" w:sz="4" w:space="0" w:color="auto"/>
            </w:tcBorders>
            <w:shd w:val="clear" w:color="000000" w:fill="C5D9F1"/>
            <w:noWrap/>
            <w:vAlign w:val="center"/>
            <w:hideMark/>
          </w:tcPr>
          <w:p w:rsidR="0064663B" w:rsidRPr="00196E7F" w:rsidRDefault="006455C7" w:rsidP="003467EB">
            <w:pPr>
              <w:spacing w:after="0" w:line="240" w:lineRule="auto"/>
              <w:jc w:val="center"/>
              <w:rPr>
                <w:rFonts w:ascii="Calibri" w:eastAsia="Times New Roman" w:hAnsi="Calibri" w:cs="Times New Roman"/>
                <w:b/>
                <w:bCs/>
                <w:color w:val="000000"/>
                <w:lang w:eastAsia="tr-TR"/>
              </w:rPr>
            </w:pPr>
            <w:r w:rsidRPr="006455C7">
              <w:rPr>
                <w:rFonts w:ascii="Calibri" w:eastAsia="Times New Roman" w:hAnsi="Calibri" w:cs="Times New Roman"/>
                <w:b/>
                <w:bCs/>
                <w:color w:val="C00000"/>
                <w:lang w:eastAsia="tr-TR"/>
              </w:rPr>
              <w:t>36.899.907</w:t>
            </w:r>
          </w:p>
        </w:tc>
        <w:tc>
          <w:tcPr>
            <w:tcW w:w="475" w:type="pct"/>
            <w:tcBorders>
              <w:top w:val="single" w:sz="4" w:space="0" w:color="auto"/>
              <w:left w:val="single" w:sz="4" w:space="0" w:color="auto"/>
              <w:bottom w:val="single" w:sz="4" w:space="0" w:color="auto"/>
              <w:right w:val="single" w:sz="4" w:space="0" w:color="auto"/>
            </w:tcBorders>
            <w:shd w:val="clear" w:color="000000" w:fill="C5D9F1"/>
            <w:noWrap/>
            <w:vAlign w:val="center"/>
            <w:hideMark/>
          </w:tcPr>
          <w:p w:rsidR="0064663B" w:rsidRPr="00196E7F" w:rsidRDefault="006455C7" w:rsidP="003467EB">
            <w:pPr>
              <w:spacing w:after="0" w:line="240" w:lineRule="auto"/>
              <w:rPr>
                <w:rFonts w:ascii="Calibri" w:eastAsia="Times New Roman" w:hAnsi="Calibri" w:cs="Times New Roman"/>
                <w:b/>
                <w:bCs/>
                <w:color w:val="000000"/>
                <w:lang w:eastAsia="tr-TR"/>
              </w:rPr>
            </w:pPr>
            <w:r w:rsidRPr="006455C7">
              <w:rPr>
                <w:rFonts w:ascii="Calibri" w:eastAsia="Times New Roman" w:hAnsi="Calibri" w:cs="Times New Roman"/>
                <w:b/>
                <w:bCs/>
                <w:color w:val="C00000"/>
                <w:lang w:eastAsia="tr-TR"/>
              </w:rPr>
              <w:t>5.290.731</w:t>
            </w:r>
          </w:p>
        </w:tc>
        <w:tc>
          <w:tcPr>
            <w:tcW w:w="576" w:type="pct"/>
            <w:tcBorders>
              <w:top w:val="single" w:sz="4" w:space="0" w:color="auto"/>
              <w:left w:val="single" w:sz="4" w:space="0" w:color="auto"/>
              <w:bottom w:val="single" w:sz="4" w:space="0" w:color="auto"/>
              <w:right w:val="single" w:sz="4" w:space="0" w:color="auto"/>
            </w:tcBorders>
            <w:shd w:val="clear" w:color="000000" w:fill="C5D9F1"/>
            <w:noWrap/>
            <w:vAlign w:val="center"/>
            <w:hideMark/>
          </w:tcPr>
          <w:p w:rsidR="0064663B" w:rsidRPr="00196E7F" w:rsidRDefault="006455C7" w:rsidP="003467EB">
            <w:pPr>
              <w:spacing w:after="0" w:line="240" w:lineRule="auto"/>
              <w:jc w:val="center"/>
              <w:rPr>
                <w:rFonts w:ascii="Calibri" w:eastAsia="Times New Roman" w:hAnsi="Calibri" w:cs="Times New Roman"/>
                <w:b/>
                <w:bCs/>
                <w:color w:val="000000"/>
                <w:lang w:eastAsia="tr-TR"/>
              </w:rPr>
            </w:pPr>
            <w:r w:rsidRPr="006455C7">
              <w:rPr>
                <w:rFonts w:ascii="Calibri" w:eastAsia="Times New Roman" w:hAnsi="Calibri" w:cs="Times New Roman"/>
                <w:b/>
                <w:bCs/>
                <w:color w:val="000000"/>
                <w:lang w:eastAsia="tr-TR"/>
              </w:rPr>
              <w:t>423.602.828</w:t>
            </w:r>
          </w:p>
        </w:tc>
      </w:tr>
      <w:tr w:rsidR="00175DC3" w:rsidRPr="00196E7F" w:rsidTr="00175DC3">
        <w:trPr>
          <w:trHeight w:val="550"/>
        </w:trPr>
        <w:tc>
          <w:tcPr>
            <w:tcW w:w="779" w:type="pct"/>
            <w:tcBorders>
              <w:top w:val="single" w:sz="4" w:space="0" w:color="auto"/>
              <w:left w:val="single" w:sz="4" w:space="0" w:color="auto"/>
              <w:bottom w:val="single" w:sz="4" w:space="0" w:color="auto"/>
              <w:right w:val="single" w:sz="4" w:space="0" w:color="auto"/>
            </w:tcBorders>
            <w:shd w:val="clear" w:color="000000" w:fill="F2DCDB"/>
            <w:vAlign w:val="center"/>
          </w:tcPr>
          <w:p w:rsidR="00175DC3" w:rsidRDefault="00175DC3" w:rsidP="003467EB">
            <w:pPr>
              <w:spacing w:after="0" w:line="240" w:lineRule="auto"/>
              <w:jc w:val="center"/>
              <w:rPr>
                <w:rFonts w:ascii="Calibri" w:eastAsia="Times New Roman" w:hAnsi="Calibri" w:cs="Times New Roman"/>
                <w:b/>
                <w:bCs/>
                <w:color w:val="000000"/>
                <w:lang w:eastAsia="tr-TR"/>
              </w:rPr>
            </w:pPr>
            <w:r>
              <w:rPr>
                <w:rFonts w:ascii="Calibri" w:eastAsia="Times New Roman" w:hAnsi="Calibri" w:cs="Times New Roman"/>
                <w:b/>
                <w:bCs/>
                <w:color w:val="000000"/>
                <w:lang w:eastAsia="tr-TR"/>
              </w:rPr>
              <w:t>Değişim(%)</w:t>
            </w:r>
          </w:p>
        </w:tc>
        <w:tc>
          <w:tcPr>
            <w:tcW w:w="535" w:type="pct"/>
            <w:tcBorders>
              <w:top w:val="single" w:sz="4" w:space="0" w:color="auto"/>
              <w:left w:val="single" w:sz="4" w:space="0" w:color="auto"/>
              <w:bottom w:val="single" w:sz="4" w:space="0" w:color="auto"/>
              <w:right w:val="single" w:sz="4" w:space="0" w:color="auto"/>
            </w:tcBorders>
            <w:shd w:val="clear" w:color="000000" w:fill="C5D9F1"/>
            <w:noWrap/>
            <w:vAlign w:val="center"/>
          </w:tcPr>
          <w:p w:rsidR="00175DC3" w:rsidRPr="00175DC3" w:rsidRDefault="00117868" w:rsidP="00625D8F">
            <w:pPr>
              <w:spacing w:after="0" w:line="240" w:lineRule="auto"/>
              <w:jc w:val="center"/>
              <w:rPr>
                <w:rFonts w:ascii="Calibri" w:eastAsia="Times New Roman" w:hAnsi="Calibri" w:cs="Times New Roman"/>
                <w:b/>
                <w:bCs/>
                <w:color w:val="000000"/>
                <w:lang w:eastAsia="tr-TR"/>
              </w:rPr>
            </w:pPr>
            <w:r>
              <w:rPr>
                <w:rFonts w:ascii="Calibri" w:eastAsia="Times New Roman" w:hAnsi="Calibri" w:cs="Times New Roman"/>
                <w:b/>
                <w:bCs/>
                <w:color w:val="FF0000"/>
                <w:lang w:eastAsia="tr-TR"/>
              </w:rPr>
              <w:t>%13,6</w:t>
            </w:r>
          </w:p>
        </w:tc>
        <w:tc>
          <w:tcPr>
            <w:tcW w:w="525" w:type="pct"/>
            <w:tcBorders>
              <w:top w:val="single" w:sz="4" w:space="0" w:color="auto"/>
              <w:left w:val="single" w:sz="4" w:space="0" w:color="auto"/>
              <w:bottom w:val="single" w:sz="4" w:space="0" w:color="auto"/>
              <w:right w:val="single" w:sz="4" w:space="0" w:color="auto"/>
            </w:tcBorders>
            <w:shd w:val="clear" w:color="000000" w:fill="C5D9F1"/>
            <w:noWrap/>
            <w:vAlign w:val="center"/>
          </w:tcPr>
          <w:p w:rsidR="00175DC3" w:rsidRPr="00175DC3" w:rsidRDefault="00117868" w:rsidP="00625D8F">
            <w:pPr>
              <w:spacing w:after="0" w:line="240" w:lineRule="auto"/>
              <w:jc w:val="center"/>
              <w:rPr>
                <w:rFonts w:ascii="Calibri" w:eastAsia="Times New Roman" w:hAnsi="Calibri" w:cs="Times New Roman"/>
                <w:b/>
                <w:bCs/>
                <w:color w:val="000000"/>
                <w:lang w:eastAsia="tr-TR"/>
              </w:rPr>
            </w:pPr>
            <w:r>
              <w:rPr>
                <w:rFonts w:ascii="Calibri" w:eastAsia="Times New Roman" w:hAnsi="Calibri" w:cs="Times New Roman"/>
                <w:b/>
                <w:bCs/>
                <w:color w:val="FF0000"/>
                <w:lang w:eastAsia="tr-TR"/>
              </w:rPr>
              <w:t>%18,5</w:t>
            </w:r>
          </w:p>
        </w:tc>
        <w:tc>
          <w:tcPr>
            <w:tcW w:w="525" w:type="pct"/>
            <w:tcBorders>
              <w:top w:val="single" w:sz="4" w:space="0" w:color="auto"/>
              <w:left w:val="single" w:sz="4" w:space="0" w:color="auto"/>
              <w:bottom w:val="single" w:sz="4" w:space="0" w:color="auto"/>
              <w:right w:val="single" w:sz="4" w:space="0" w:color="auto"/>
            </w:tcBorders>
            <w:shd w:val="clear" w:color="000000" w:fill="C5D9F1"/>
            <w:noWrap/>
            <w:vAlign w:val="center"/>
          </w:tcPr>
          <w:p w:rsidR="00175DC3" w:rsidRPr="00175DC3" w:rsidRDefault="00117868" w:rsidP="00625D8F">
            <w:pPr>
              <w:spacing w:after="0" w:line="240" w:lineRule="auto"/>
              <w:jc w:val="center"/>
              <w:rPr>
                <w:rFonts w:ascii="Calibri" w:eastAsia="Times New Roman" w:hAnsi="Calibri" w:cs="Times New Roman"/>
                <w:b/>
                <w:bCs/>
                <w:color w:val="C00000"/>
                <w:lang w:eastAsia="tr-TR"/>
              </w:rPr>
            </w:pPr>
            <w:r>
              <w:rPr>
                <w:rFonts w:ascii="Calibri" w:eastAsia="Times New Roman" w:hAnsi="Calibri" w:cs="Times New Roman"/>
                <w:b/>
                <w:bCs/>
                <w:color w:val="FF0000"/>
                <w:lang w:eastAsia="tr-TR"/>
              </w:rPr>
              <w:t>%8,4</w:t>
            </w:r>
          </w:p>
        </w:tc>
        <w:tc>
          <w:tcPr>
            <w:tcW w:w="577" w:type="pct"/>
            <w:tcBorders>
              <w:top w:val="single" w:sz="4" w:space="0" w:color="auto"/>
              <w:left w:val="single" w:sz="4" w:space="0" w:color="auto"/>
              <w:bottom w:val="single" w:sz="4" w:space="0" w:color="auto"/>
              <w:right w:val="single" w:sz="4" w:space="0" w:color="auto"/>
            </w:tcBorders>
            <w:shd w:val="clear" w:color="000000" w:fill="C5D9F1"/>
            <w:noWrap/>
            <w:vAlign w:val="center"/>
          </w:tcPr>
          <w:p w:rsidR="00175DC3" w:rsidRPr="00175DC3" w:rsidRDefault="00117868" w:rsidP="00625D8F">
            <w:pPr>
              <w:spacing w:after="0" w:line="240" w:lineRule="auto"/>
              <w:jc w:val="center"/>
              <w:rPr>
                <w:rFonts w:ascii="Calibri" w:eastAsia="Times New Roman" w:hAnsi="Calibri" w:cs="Times New Roman"/>
                <w:b/>
                <w:bCs/>
                <w:color w:val="000000"/>
                <w:lang w:eastAsia="tr-TR"/>
              </w:rPr>
            </w:pPr>
            <w:r>
              <w:rPr>
                <w:rFonts w:ascii="Calibri" w:eastAsia="Times New Roman" w:hAnsi="Calibri" w:cs="Times New Roman"/>
                <w:b/>
                <w:bCs/>
                <w:color w:val="FF0000"/>
                <w:lang w:eastAsia="tr-TR"/>
              </w:rPr>
              <w:t>%0</w:t>
            </w:r>
          </w:p>
        </w:tc>
        <w:tc>
          <w:tcPr>
            <w:tcW w:w="483" w:type="pct"/>
            <w:tcBorders>
              <w:top w:val="single" w:sz="4" w:space="0" w:color="auto"/>
              <w:left w:val="single" w:sz="4" w:space="0" w:color="auto"/>
              <w:bottom w:val="single" w:sz="4" w:space="0" w:color="auto"/>
              <w:right w:val="single" w:sz="4" w:space="0" w:color="auto"/>
            </w:tcBorders>
            <w:shd w:val="clear" w:color="000000" w:fill="C5D9F1"/>
            <w:noWrap/>
            <w:vAlign w:val="center"/>
          </w:tcPr>
          <w:p w:rsidR="00175DC3" w:rsidRPr="00175DC3" w:rsidRDefault="00117868" w:rsidP="00625D8F">
            <w:pPr>
              <w:spacing w:after="0" w:line="240" w:lineRule="auto"/>
              <w:jc w:val="center"/>
              <w:rPr>
                <w:rFonts w:ascii="Calibri" w:eastAsia="Times New Roman" w:hAnsi="Calibri" w:cs="Times New Roman"/>
                <w:b/>
                <w:bCs/>
                <w:color w:val="000000"/>
                <w:lang w:eastAsia="tr-TR"/>
              </w:rPr>
            </w:pPr>
            <w:r>
              <w:rPr>
                <w:rFonts w:ascii="Calibri" w:eastAsia="Times New Roman" w:hAnsi="Calibri" w:cs="Times New Roman"/>
                <w:b/>
                <w:bCs/>
                <w:color w:val="FF0000"/>
                <w:lang w:eastAsia="tr-TR"/>
              </w:rPr>
              <w:t>%12,7</w:t>
            </w:r>
          </w:p>
        </w:tc>
        <w:tc>
          <w:tcPr>
            <w:tcW w:w="524" w:type="pct"/>
            <w:tcBorders>
              <w:top w:val="single" w:sz="4" w:space="0" w:color="auto"/>
              <w:left w:val="single" w:sz="4" w:space="0" w:color="auto"/>
              <w:bottom w:val="single" w:sz="4" w:space="0" w:color="auto"/>
              <w:right w:val="single" w:sz="4" w:space="0" w:color="auto"/>
            </w:tcBorders>
            <w:shd w:val="clear" w:color="000000" w:fill="C5D9F1"/>
            <w:noWrap/>
            <w:vAlign w:val="center"/>
          </w:tcPr>
          <w:p w:rsidR="00175DC3" w:rsidRPr="00175DC3" w:rsidRDefault="00117868" w:rsidP="00625D8F">
            <w:pPr>
              <w:spacing w:after="0" w:line="240" w:lineRule="auto"/>
              <w:jc w:val="center"/>
              <w:rPr>
                <w:rFonts w:ascii="Calibri" w:eastAsia="Times New Roman" w:hAnsi="Calibri" w:cs="Times New Roman"/>
                <w:b/>
                <w:bCs/>
                <w:color w:val="C00000"/>
                <w:lang w:eastAsia="tr-TR"/>
              </w:rPr>
            </w:pPr>
            <w:r>
              <w:rPr>
                <w:rFonts w:ascii="Calibri" w:eastAsia="Times New Roman" w:hAnsi="Calibri" w:cs="Times New Roman"/>
                <w:b/>
                <w:bCs/>
                <w:lang w:eastAsia="tr-TR"/>
              </w:rPr>
              <w:t>-%27,6</w:t>
            </w:r>
          </w:p>
        </w:tc>
        <w:tc>
          <w:tcPr>
            <w:tcW w:w="475" w:type="pct"/>
            <w:tcBorders>
              <w:top w:val="single" w:sz="4" w:space="0" w:color="auto"/>
              <w:left w:val="single" w:sz="4" w:space="0" w:color="auto"/>
              <w:bottom w:val="single" w:sz="4" w:space="0" w:color="auto"/>
              <w:right w:val="single" w:sz="4" w:space="0" w:color="auto"/>
            </w:tcBorders>
            <w:shd w:val="clear" w:color="000000" w:fill="C5D9F1"/>
            <w:noWrap/>
            <w:vAlign w:val="center"/>
          </w:tcPr>
          <w:p w:rsidR="00175DC3" w:rsidRPr="00175DC3" w:rsidRDefault="00625D8F" w:rsidP="00625D8F">
            <w:pPr>
              <w:spacing w:after="0" w:line="240" w:lineRule="auto"/>
              <w:jc w:val="center"/>
              <w:rPr>
                <w:rFonts w:ascii="Calibri" w:eastAsia="Times New Roman" w:hAnsi="Calibri" w:cs="Times New Roman"/>
                <w:b/>
                <w:bCs/>
                <w:color w:val="C00000"/>
                <w:lang w:eastAsia="tr-TR"/>
              </w:rPr>
            </w:pPr>
            <w:r>
              <w:rPr>
                <w:rFonts w:ascii="Calibri" w:eastAsia="Times New Roman" w:hAnsi="Calibri" w:cs="Times New Roman"/>
                <w:b/>
                <w:bCs/>
                <w:lang w:eastAsia="tr-TR"/>
              </w:rPr>
              <w:t>-</w:t>
            </w:r>
            <w:r w:rsidR="00117868">
              <w:rPr>
                <w:rFonts w:ascii="Calibri" w:eastAsia="Times New Roman" w:hAnsi="Calibri" w:cs="Times New Roman"/>
                <w:b/>
                <w:bCs/>
                <w:lang w:eastAsia="tr-TR"/>
              </w:rPr>
              <w:t>%6,3</w:t>
            </w:r>
          </w:p>
        </w:tc>
        <w:tc>
          <w:tcPr>
            <w:tcW w:w="576" w:type="pct"/>
            <w:tcBorders>
              <w:top w:val="single" w:sz="4" w:space="0" w:color="auto"/>
              <w:left w:val="single" w:sz="4" w:space="0" w:color="auto"/>
              <w:bottom w:val="single" w:sz="4" w:space="0" w:color="auto"/>
              <w:right w:val="single" w:sz="4" w:space="0" w:color="auto"/>
            </w:tcBorders>
            <w:shd w:val="clear" w:color="000000" w:fill="C5D9F1"/>
            <w:noWrap/>
            <w:vAlign w:val="center"/>
          </w:tcPr>
          <w:p w:rsidR="00175DC3" w:rsidRPr="00175DC3" w:rsidRDefault="00117868" w:rsidP="003467EB">
            <w:pPr>
              <w:spacing w:after="0" w:line="240" w:lineRule="auto"/>
              <w:jc w:val="center"/>
              <w:rPr>
                <w:rFonts w:ascii="Calibri" w:eastAsia="Times New Roman" w:hAnsi="Calibri" w:cs="Times New Roman"/>
                <w:b/>
                <w:bCs/>
                <w:color w:val="000000"/>
                <w:lang w:eastAsia="tr-TR"/>
              </w:rPr>
            </w:pPr>
            <w:r>
              <w:rPr>
                <w:rFonts w:ascii="Calibri" w:eastAsia="Times New Roman" w:hAnsi="Calibri" w:cs="Times New Roman"/>
                <w:b/>
                <w:bCs/>
                <w:color w:val="FF0000"/>
                <w:lang w:eastAsia="tr-TR"/>
              </w:rPr>
              <w:t>%2,27</w:t>
            </w:r>
          </w:p>
        </w:tc>
      </w:tr>
    </w:tbl>
    <w:p w:rsidR="00E26581" w:rsidRDefault="00E26581" w:rsidP="00E26581">
      <w:pPr>
        <w:jc w:val="both"/>
        <w:rPr>
          <w:rFonts w:ascii="Verdana" w:eastAsia="Times New Roman" w:hAnsi="Verdana" w:cs="Times New Roman"/>
          <w:sz w:val="18"/>
          <w:szCs w:val="18"/>
        </w:rPr>
      </w:pPr>
    </w:p>
    <w:p w:rsidR="00E26581" w:rsidRPr="00E26581" w:rsidRDefault="00C94471" w:rsidP="00E26581">
      <w:pPr>
        <w:jc w:val="both"/>
        <w:rPr>
          <w:rFonts w:ascii="Arial" w:eastAsia="Times New Roman" w:hAnsi="Arial" w:cs="Arial"/>
          <w:color w:val="891C02"/>
          <w:kern w:val="36"/>
          <w:sz w:val="28"/>
          <w:szCs w:val="33"/>
        </w:rPr>
      </w:pPr>
      <w:r>
        <w:rPr>
          <w:noProof/>
          <w:lang w:eastAsia="tr-TR"/>
        </w:rPr>
        <w:drawing>
          <wp:inline distT="0" distB="0" distL="0" distR="0" wp14:anchorId="68077148" wp14:editId="715C8B81">
            <wp:extent cx="4781550" cy="3095625"/>
            <wp:effectExtent l="0" t="0" r="19050" b="9525"/>
            <wp:docPr id="6" name="Grafik 6" title="YIL:2015"/>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D62706" w:rsidRDefault="00D62706" w:rsidP="00D62706">
      <w:pPr>
        <w:shd w:val="clear" w:color="auto" w:fill="FFFFFF"/>
        <w:spacing w:after="150" w:line="240" w:lineRule="auto"/>
        <w:jc w:val="both"/>
        <w:rPr>
          <w:rFonts w:ascii="Verdana" w:eastAsia="Times New Roman" w:hAnsi="Verdana" w:cs="Times New Roman"/>
          <w:sz w:val="18"/>
          <w:szCs w:val="18"/>
        </w:rPr>
      </w:pPr>
    </w:p>
    <w:p w:rsidR="00D62706" w:rsidRDefault="00D62706" w:rsidP="00D62706">
      <w:pPr>
        <w:rPr>
          <w:color w:val="FF0000"/>
        </w:rPr>
      </w:pPr>
    </w:p>
    <w:p w:rsidR="003346A4" w:rsidRDefault="003346A4" w:rsidP="00D62706">
      <w:pPr>
        <w:rPr>
          <w:color w:val="FF0000"/>
        </w:rPr>
      </w:pPr>
    </w:p>
    <w:p w:rsidR="003346A4" w:rsidRDefault="003346A4" w:rsidP="00D62706">
      <w:pPr>
        <w:rPr>
          <w:color w:val="FF0000"/>
        </w:rPr>
      </w:pPr>
    </w:p>
    <w:p w:rsidR="003346A4" w:rsidRDefault="003346A4" w:rsidP="00D62706">
      <w:pPr>
        <w:rPr>
          <w:color w:val="FF0000"/>
        </w:rPr>
      </w:pPr>
    </w:p>
    <w:p w:rsidR="003346A4" w:rsidRDefault="003346A4" w:rsidP="00D62706">
      <w:pPr>
        <w:rPr>
          <w:color w:val="FF0000"/>
        </w:rPr>
      </w:pPr>
    </w:p>
    <w:p w:rsidR="003346A4" w:rsidRDefault="003346A4" w:rsidP="00D62706">
      <w:pPr>
        <w:rPr>
          <w:color w:val="FF0000"/>
        </w:rPr>
      </w:pPr>
    </w:p>
    <w:p w:rsidR="003346A4" w:rsidRDefault="003346A4" w:rsidP="00D62706">
      <w:pPr>
        <w:rPr>
          <w:color w:val="FF0000"/>
        </w:rPr>
      </w:pPr>
    </w:p>
    <w:p w:rsidR="00CA6E88" w:rsidRDefault="00CA6E88" w:rsidP="00D62706">
      <w:pPr>
        <w:rPr>
          <w:color w:val="FF0000"/>
        </w:rPr>
      </w:pPr>
    </w:p>
    <w:p w:rsidR="00CA6E88" w:rsidRDefault="00CA6E88" w:rsidP="00D62706">
      <w:pPr>
        <w:rPr>
          <w:color w:val="FF0000"/>
        </w:rPr>
      </w:pPr>
    </w:p>
    <w:p w:rsidR="00444D31" w:rsidRDefault="00444D31">
      <w:pPr>
        <w:rPr>
          <w:noProof/>
          <w:lang w:eastAsia="tr-TR"/>
        </w:rPr>
      </w:pPr>
    </w:p>
    <w:sectPr w:rsidR="00444D3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imes New Roman">
    <w:panose1 w:val="02020603050405020304"/>
    <w:charset w:val="A2"/>
    <w:family w:val="roman"/>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2"/>
    <w:family w:val="swiss"/>
    <w:pitch w:val="variable"/>
    <w:sig w:usb0="E0002EFF" w:usb1="C000785B" w:usb2="00000009" w:usb3="00000000" w:csb0="000001FF" w:csb1="00000000"/>
  </w:font>
  <w:font w:name="Verdana">
    <w:panose1 w:val="020B0604030504040204"/>
    <w:charset w:val="A2"/>
    <w:family w:val="swiss"/>
    <w:pitch w:val="variable"/>
    <w:sig w:usb0="A00006FF" w:usb1="4000205B" w:usb2="0000001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0B04"/>
    <w:rsid w:val="000166A8"/>
    <w:rsid w:val="000256FC"/>
    <w:rsid w:val="0002656E"/>
    <w:rsid w:val="00032C4E"/>
    <w:rsid w:val="00033C7C"/>
    <w:rsid w:val="00053191"/>
    <w:rsid w:val="00074D68"/>
    <w:rsid w:val="00083A1D"/>
    <w:rsid w:val="000C011E"/>
    <w:rsid w:val="000D6502"/>
    <w:rsid w:val="00104A93"/>
    <w:rsid w:val="00117868"/>
    <w:rsid w:val="00125E28"/>
    <w:rsid w:val="00151FD1"/>
    <w:rsid w:val="00154CAF"/>
    <w:rsid w:val="001758D4"/>
    <w:rsid w:val="00175DC3"/>
    <w:rsid w:val="001863AA"/>
    <w:rsid w:val="0019051F"/>
    <w:rsid w:val="00194DA0"/>
    <w:rsid w:val="001A772F"/>
    <w:rsid w:val="001C2EA0"/>
    <w:rsid w:val="001F450C"/>
    <w:rsid w:val="001F67A6"/>
    <w:rsid w:val="0020054A"/>
    <w:rsid w:val="002066F4"/>
    <w:rsid w:val="00231AFE"/>
    <w:rsid w:val="0023483D"/>
    <w:rsid w:val="0023500F"/>
    <w:rsid w:val="00254B5E"/>
    <w:rsid w:val="00276749"/>
    <w:rsid w:val="00281D6A"/>
    <w:rsid w:val="002A2C9B"/>
    <w:rsid w:val="002A2E2B"/>
    <w:rsid w:val="002B0478"/>
    <w:rsid w:val="002D767F"/>
    <w:rsid w:val="002D7A18"/>
    <w:rsid w:val="002E32BC"/>
    <w:rsid w:val="002E3EA8"/>
    <w:rsid w:val="0031518D"/>
    <w:rsid w:val="00316703"/>
    <w:rsid w:val="00332DA4"/>
    <w:rsid w:val="003346A4"/>
    <w:rsid w:val="00345C02"/>
    <w:rsid w:val="0035424F"/>
    <w:rsid w:val="0036350A"/>
    <w:rsid w:val="00364E9E"/>
    <w:rsid w:val="00370322"/>
    <w:rsid w:val="00374ED7"/>
    <w:rsid w:val="00375CB1"/>
    <w:rsid w:val="00376D47"/>
    <w:rsid w:val="00383770"/>
    <w:rsid w:val="003B0EB1"/>
    <w:rsid w:val="003D7CDF"/>
    <w:rsid w:val="003E0DD5"/>
    <w:rsid w:val="003E326F"/>
    <w:rsid w:val="003E54AE"/>
    <w:rsid w:val="00426EC5"/>
    <w:rsid w:val="00432021"/>
    <w:rsid w:val="00444D31"/>
    <w:rsid w:val="004458BC"/>
    <w:rsid w:val="00450763"/>
    <w:rsid w:val="00497C31"/>
    <w:rsid w:val="00497D8E"/>
    <w:rsid w:val="004D29BD"/>
    <w:rsid w:val="004F1288"/>
    <w:rsid w:val="005007A3"/>
    <w:rsid w:val="00511AAC"/>
    <w:rsid w:val="00540B04"/>
    <w:rsid w:val="00541D4F"/>
    <w:rsid w:val="005448FE"/>
    <w:rsid w:val="00597370"/>
    <w:rsid w:val="005A4194"/>
    <w:rsid w:val="005D3313"/>
    <w:rsid w:val="005D7956"/>
    <w:rsid w:val="005E3C41"/>
    <w:rsid w:val="005E668B"/>
    <w:rsid w:val="005F278B"/>
    <w:rsid w:val="00625B69"/>
    <w:rsid w:val="00625D8F"/>
    <w:rsid w:val="006455C7"/>
    <w:rsid w:val="0064663B"/>
    <w:rsid w:val="00680EFE"/>
    <w:rsid w:val="00685ED2"/>
    <w:rsid w:val="00692582"/>
    <w:rsid w:val="006943B7"/>
    <w:rsid w:val="006A17DB"/>
    <w:rsid w:val="006A77BC"/>
    <w:rsid w:val="006B32CC"/>
    <w:rsid w:val="006C7CFB"/>
    <w:rsid w:val="006D5917"/>
    <w:rsid w:val="006E02A5"/>
    <w:rsid w:val="006E2F70"/>
    <w:rsid w:val="006E3530"/>
    <w:rsid w:val="006F01AD"/>
    <w:rsid w:val="00724778"/>
    <w:rsid w:val="007319C1"/>
    <w:rsid w:val="00742E7A"/>
    <w:rsid w:val="00750B49"/>
    <w:rsid w:val="0076750F"/>
    <w:rsid w:val="00775674"/>
    <w:rsid w:val="007A135A"/>
    <w:rsid w:val="007B197A"/>
    <w:rsid w:val="007B5792"/>
    <w:rsid w:val="007C396E"/>
    <w:rsid w:val="007E4B4D"/>
    <w:rsid w:val="007F75BF"/>
    <w:rsid w:val="008025CB"/>
    <w:rsid w:val="00885624"/>
    <w:rsid w:val="008A2D1D"/>
    <w:rsid w:val="008C19BD"/>
    <w:rsid w:val="008C5FA2"/>
    <w:rsid w:val="008D68CD"/>
    <w:rsid w:val="008E424A"/>
    <w:rsid w:val="00900DA6"/>
    <w:rsid w:val="00900DC7"/>
    <w:rsid w:val="00932B21"/>
    <w:rsid w:val="00933F85"/>
    <w:rsid w:val="00943DA1"/>
    <w:rsid w:val="009666B2"/>
    <w:rsid w:val="009718F7"/>
    <w:rsid w:val="00995A6C"/>
    <w:rsid w:val="009B3156"/>
    <w:rsid w:val="00A15C34"/>
    <w:rsid w:val="00A3026F"/>
    <w:rsid w:val="00A36469"/>
    <w:rsid w:val="00A7075A"/>
    <w:rsid w:val="00AA3A9A"/>
    <w:rsid w:val="00AA4E3C"/>
    <w:rsid w:val="00AB0BF7"/>
    <w:rsid w:val="00AB1E47"/>
    <w:rsid w:val="00AC1FB0"/>
    <w:rsid w:val="00AF2B81"/>
    <w:rsid w:val="00AF4086"/>
    <w:rsid w:val="00B333EA"/>
    <w:rsid w:val="00B404EC"/>
    <w:rsid w:val="00B763CA"/>
    <w:rsid w:val="00B87587"/>
    <w:rsid w:val="00B9249F"/>
    <w:rsid w:val="00BA243B"/>
    <w:rsid w:val="00BA3BCA"/>
    <w:rsid w:val="00BD35C9"/>
    <w:rsid w:val="00C2192F"/>
    <w:rsid w:val="00C247AF"/>
    <w:rsid w:val="00C45D48"/>
    <w:rsid w:val="00C90D88"/>
    <w:rsid w:val="00C94471"/>
    <w:rsid w:val="00CA6E88"/>
    <w:rsid w:val="00CC7989"/>
    <w:rsid w:val="00D27449"/>
    <w:rsid w:val="00D3213A"/>
    <w:rsid w:val="00D33355"/>
    <w:rsid w:val="00D376D4"/>
    <w:rsid w:val="00D467DE"/>
    <w:rsid w:val="00D51727"/>
    <w:rsid w:val="00D55792"/>
    <w:rsid w:val="00D62706"/>
    <w:rsid w:val="00D73AA5"/>
    <w:rsid w:val="00D75A8F"/>
    <w:rsid w:val="00D95692"/>
    <w:rsid w:val="00DA5969"/>
    <w:rsid w:val="00DA5D27"/>
    <w:rsid w:val="00DE1C7F"/>
    <w:rsid w:val="00DE21E9"/>
    <w:rsid w:val="00E13675"/>
    <w:rsid w:val="00E16BE5"/>
    <w:rsid w:val="00E26581"/>
    <w:rsid w:val="00E33440"/>
    <w:rsid w:val="00E45076"/>
    <w:rsid w:val="00E55E45"/>
    <w:rsid w:val="00E62B25"/>
    <w:rsid w:val="00EF4F9F"/>
    <w:rsid w:val="00EF5627"/>
    <w:rsid w:val="00F52D4E"/>
    <w:rsid w:val="00F53714"/>
    <w:rsid w:val="00F769E6"/>
    <w:rsid w:val="00FB5122"/>
    <w:rsid w:val="00FC15DD"/>
    <w:rsid w:val="00FE08C2"/>
    <w:rsid w:val="00FE367E"/>
    <w:rsid w:val="00FE5DB5"/>
    <w:rsid w:val="00FE6755"/>
    <w:rsid w:val="00FF70BB"/>
  </w:rsids>
  <m:mathPr>
    <m:mathFont m:val="Cambria Math"/>
    <m:brkBin m:val="before"/>
    <m:brkBinSub m:val="--"/>
    <m:smallFrac m:val="0"/>
    <m:dispDef/>
    <m:lMargin m:val="0"/>
    <m:rMargin m:val="0"/>
    <m:defJc m:val="centerGroup"/>
    <m:wrapIndent m:val="1440"/>
    <m:intLim m:val="subSup"/>
    <m:naryLim m:val="undOvr"/>
  </m:mathPr>
  <w:themeFontLang w:val="tr-TR"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2706"/>
  </w:style>
  <w:style w:type="paragraph" w:styleId="Balk1">
    <w:name w:val="heading 1"/>
    <w:basedOn w:val="Normal"/>
    <w:next w:val="Normal"/>
    <w:link w:val="Balk1Char"/>
    <w:uiPriority w:val="9"/>
    <w:qFormat/>
    <w:rsid w:val="001863A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1863AA"/>
    <w:rPr>
      <w:rFonts w:asciiTheme="majorHAnsi" w:eastAsiaTheme="majorEastAsia" w:hAnsiTheme="majorHAnsi" w:cstheme="majorBidi"/>
      <w:b/>
      <w:bCs/>
      <w:color w:val="365F91" w:themeColor="accent1" w:themeShade="BF"/>
      <w:sz w:val="28"/>
      <w:szCs w:val="28"/>
    </w:rPr>
  </w:style>
  <w:style w:type="paragraph" w:styleId="BalonMetni">
    <w:name w:val="Balloon Text"/>
    <w:basedOn w:val="Normal"/>
    <w:link w:val="BalonMetniChar"/>
    <w:uiPriority w:val="99"/>
    <w:semiHidden/>
    <w:unhideWhenUsed/>
    <w:rsid w:val="00E45076"/>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E4507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2706"/>
  </w:style>
  <w:style w:type="paragraph" w:styleId="Balk1">
    <w:name w:val="heading 1"/>
    <w:basedOn w:val="Normal"/>
    <w:next w:val="Normal"/>
    <w:link w:val="Balk1Char"/>
    <w:uiPriority w:val="9"/>
    <w:qFormat/>
    <w:rsid w:val="001863A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1863AA"/>
    <w:rPr>
      <w:rFonts w:asciiTheme="majorHAnsi" w:eastAsiaTheme="majorEastAsia" w:hAnsiTheme="majorHAnsi" w:cstheme="majorBidi"/>
      <w:b/>
      <w:bCs/>
      <w:color w:val="365F91" w:themeColor="accent1" w:themeShade="BF"/>
      <w:sz w:val="28"/>
      <w:szCs w:val="28"/>
    </w:rPr>
  </w:style>
  <w:style w:type="paragraph" w:styleId="BalonMetni">
    <w:name w:val="Balloon Text"/>
    <w:basedOn w:val="Normal"/>
    <w:link w:val="BalonMetniChar"/>
    <w:uiPriority w:val="99"/>
    <w:semiHidden/>
    <w:unhideWhenUsed/>
    <w:rsid w:val="00E45076"/>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E4507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7432954">
      <w:bodyDiv w:val="1"/>
      <w:marLeft w:val="0"/>
      <w:marRight w:val="0"/>
      <w:marTop w:val="0"/>
      <w:marBottom w:val="0"/>
      <w:divBdr>
        <w:top w:val="none" w:sz="0" w:space="0" w:color="auto"/>
        <w:left w:val="none" w:sz="0" w:space="0" w:color="auto"/>
        <w:bottom w:val="none" w:sz="0" w:space="0" w:color="auto"/>
        <w:right w:val="none" w:sz="0" w:space="0" w:color="auto"/>
      </w:divBdr>
    </w:div>
    <w:div w:id="355622330">
      <w:bodyDiv w:val="1"/>
      <w:marLeft w:val="0"/>
      <w:marRight w:val="0"/>
      <w:marTop w:val="0"/>
      <w:marBottom w:val="0"/>
      <w:divBdr>
        <w:top w:val="none" w:sz="0" w:space="0" w:color="auto"/>
        <w:left w:val="none" w:sz="0" w:space="0" w:color="auto"/>
        <w:bottom w:val="none" w:sz="0" w:space="0" w:color="auto"/>
        <w:right w:val="none" w:sz="0" w:space="0" w:color="auto"/>
      </w:divBdr>
    </w:div>
    <w:div w:id="1184634956">
      <w:bodyDiv w:val="1"/>
      <w:marLeft w:val="0"/>
      <w:marRight w:val="0"/>
      <w:marTop w:val="0"/>
      <w:marBottom w:val="0"/>
      <w:divBdr>
        <w:top w:val="none" w:sz="0" w:space="0" w:color="auto"/>
        <w:left w:val="none" w:sz="0" w:space="0" w:color="auto"/>
        <w:bottom w:val="none" w:sz="0" w:space="0" w:color="auto"/>
        <w:right w:val="none" w:sz="0" w:space="0" w:color="auto"/>
      </w:divBdr>
    </w:div>
    <w:div w:id="1539269958">
      <w:bodyDiv w:val="1"/>
      <w:marLeft w:val="0"/>
      <w:marRight w:val="0"/>
      <w:marTop w:val="0"/>
      <w:marBottom w:val="0"/>
      <w:divBdr>
        <w:top w:val="none" w:sz="0" w:space="0" w:color="auto"/>
        <w:left w:val="none" w:sz="0" w:space="0" w:color="auto"/>
        <w:bottom w:val="none" w:sz="0" w:space="0" w:color="auto"/>
        <w:right w:val="none" w:sz="0" w:space="0" w:color="auto"/>
      </w:divBdr>
    </w:div>
    <w:div w:id="1921793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chart" Target="charts/chart3.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chart" Target="charts/chart2.xml"/><Relationship Id="rId5" Type="http://schemas.openxmlformats.org/officeDocument/2006/relationships/chart" Target="charts/chart1.xml"/><Relationship Id="rId4" Type="http://schemas.openxmlformats.org/officeDocument/2006/relationships/webSettings" Target="webSettings.xml"/><Relationship Id="rId9"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_al__ma_Sayfas_1.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_al__ma_Sayfas_2.xlsx"/></Relationships>
</file>

<file path=word/charts/_rels/chart3.xml.rels><?xml version="1.0" encoding="UTF-8" standalone="yes"?>
<Relationships xmlns="http://schemas.openxmlformats.org/package/2006/relationships"><Relationship Id="rId1" Type="http://schemas.openxmlformats.org/officeDocument/2006/relationships/oleObject" Target="file:///C:\Users\YAVUZ%20SAYKI\Desktop\YAYFED\Bandrolsat&#305;&#351;\ESER%20KATEGOR&#304;%20%202015grafk.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28"/>
    </mc:Choice>
    <mc:Fallback>
      <c:style val="28"/>
    </mc:Fallback>
  </mc:AlternateContent>
  <c:chart>
    <c:autoTitleDeleted val="0"/>
    <c:view3D>
      <c:rotX val="10"/>
      <c:rotY val="140"/>
      <c:rAngAx val="1"/>
    </c:view3D>
    <c:floor>
      <c:thickness val="0"/>
    </c:floor>
    <c:sideWall>
      <c:thickness val="0"/>
    </c:sideWall>
    <c:backWall>
      <c:thickness val="0"/>
    </c:backWall>
    <c:plotArea>
      <c:layout>
        <c:manualLayout>
          <c:layoutTarget val="inner"/>
          <c:xMode val="edge"/>
          <c:yMode val="edge"/>
          <c:x val="0.15697649414729892"/>
          <c:y val="0.14505605403975666"/>
          <c:w val="0.74995183805375398"/>
          <c:h val="0.74796150481189849"/>
        </c:manualLayout>
      </c:layout>
      <c:bar3DChart>
        <c:barDir val="col"/>
        <c:grouping val="clustered"/>
        <c:varyColors val="0"/>
        <c:ser>
          <c:idx val="0"/>
          <c:order val="0"/>
          <c:invertIfNegative val="0"/>
          <c:dLbls>
            <c:dLbl>
              <c:idx val="0"/>
              <c:layout>
                <c:manualLayout>
                  <c:x val="-1.6636575191289764E-5"/>
                  <c:y val="0"/>
                </c:manualLayout>
              </c:layout>
              <c:tx>
                <c:rich>
                  <a:bodyPr/>
                  <a:lstStyle/>
                  <a:p>
                    <a:r>
                      <a:rPr lang="tr-TR" sz="1000" b="1" baseline="0">
                        <a:latin typeface="Arial Black" panose="020B0A04020102020204" pitchFamily="34" charset="0"/>
                        <a:cs typeface="Times New Roman" panose="02020603050405020304" pitchFamily="18" charset="0"/>
                      </a:rPr>
                      <a:t>18</a:t>
                    </a:r>
                    <a:r>
                      <a:rPr lang="tr-TR" sz="1000" b="1">
                        <a:latin typeface="Arial Black" panose="020B0A04020102020204" pitchFamily="34" charset="0"/>
                        <a:cs typeface="Times New Roman" panose="02020603050405020304" pitchFamily="18" charset="0"/>
                      </a:rPr>
                      <a:t>M</a:t>
                    </a:r>
                    <a:endParaRPr lang="en-US"/>
                  </a:p>
                </c:rich>
              </c:tx>
              <c:showLegendKey val="0"/>
              <c:showVal val="1"/>
              <c:showCatName val="0"/>
              <c:showSerName val="0"/>
              <c:showPercent val="0"/>
              <c:showBubbleSize val="0"/>
            </c:dLbl>
            <c:dLbl>
              <c:idx val="1"/>
              <c:layout>
                <c:manualLayout>
                  <c:x val="4.2376213797804107E-3"/>
                  <c:y val="3.5204514164411619E-3"/>
                </c:manualLayout>
              </c:layout>
              <c:tx>
                <c:rich>
                  <a:bodyPr/>
                  <a:lstStyle/>
                  <a:p>
                    <a:r>
                      <a:rPr lang="tr-TR" sz="1000" b="1">
                        <a:latin typeface="Arial Black" panose="020B0A04020102020204" pitchFamily="34" charset="0"/>
                        <a:cs typeface="Times New Roman" panose="02020603050405020304" pitchFamily="18" charset="0"/>
                      </a:rPr>
                      <a:t>24M</a:t>
                    </a:r>
                    <a:endParaRPr lang="en-US"/>
                  </a:p>
                </c:rich>
              </c:tx>
              <c:showLegendKey val="0"/>
              <c:showVal val="1"/>
              <c:showCatName val="0"/>
              <c:showSerName val="0"/>
              <c:showPercent val="0"/>
              <c:showBubbleSize val="0"/>
            </c:dLbl>
            <c:dLbl>
              <c:idx val="2"/>
              <c:layout>
                <c:manualLayout>
                  <c:x val="1.4903514585739195E-2"/>
                  <c:y val="5.6372798361445126E-4"/>
                </c:manualLayout>
              </c:layout>
              <c:tx>
                <c:rich>
                  <a:bodyPr/>
                  <a:lstStyle/>
                  <a:p>
                    <a:r>
                      <a:rPr lang="tr-TR" sz="1000" b="1">
                        <a:latin typeface="Arial Black" panose="020B0A04020102020204" pitchFamily="34" charset="0"/>
                        <a:cs typeface="Times New Roman" panose="02020603050405020304" pitchFamily="18" charset="0"/>
                      </a:rPr>
                      <a:t>25M</a:t>
                    </a:r>
                    <a:endParaRPr lang="en-US"/>
                  </a:p>
                </c:rich>
              </c:tx>
              <c:showLegendKey val="0"/>
              <c:showVal val="1"/>
              <c:showCatName val="0"/>
              <c:showSerName val="0"/>
              <c:showPercent val="0"/>
              <c:showBubbleSize val="0"/>
            </c:dLbl>
            <c:dLbl>
              <c:idx val="3"/>
              <c:layout>
                <c:manualLayout>
                  <c:x val="6.4134837593416887E-3"/>
                  <c:y val="1.0625648538118782E-2"/>
                </c:manualLayout>
              </c:layout>
              <c:tx>
                <c:rich>
                  <a:bodyPr/>
                  <a:lstStyle/>
                  <a:p>
                    <a:r>
                      <a:rPr lang="tr-TR" sz="1000" b="1">
                        <a:latin typeface="Arial Black" panose="020B0A04020102020204" pitchFamily="34" charset="0"/>
                        <a:cs typeface="Times New Roman" panose="02020603050405020304" pitchFamily="18" charset="0"/>
                      </a:rPr>
                      <a:t>24M</a:t>
                    </a:r>
                    <a:endParaRPr lang="en-US"/>
                  </a:p>
                </c:rich>
              </c:tx>
              <c:showLegendKey val="0"/>
              <c:showVal val="1"/>
              <c:showCatName val="0"/>
              <c:showSerName val="0"/>
              <c:showPercent val="0"/>
              <c:showBubbleSize val="0"/>
            </c:dLbl>
            <c:dLbl>
              <c:idx val="4"/>
              <c:layout>
                <c:manualLayout>
                  <c:x val="1.0718827763385553E-2"/>
                  <c:y val="1.0615611033116984E-2"/>
                </c:manualLayout>
              </c:layout>
              <c:tx>
                <c:rich>
                  <a:bodyPr/>
                  <a:lstStyle/>
                  <a:p>
                    <a:r>
                      <a:rPr lang="tr-TR" sz="1000" b="1">
                        <a:latin typeface="Arial Black" panose="020B0A04020102020204" pitchFamily="34" charset="0"/>
                        <a:cs typeface="Times New Roman" panose="02020603050405020304" pitchFamily="18" charset="0"/>
                      </a:rPr>
                      <a:t>24M</a:t>
                    </a:r>
                    <a:endParaRPr lang="en-US"/>
                  </a:p>
                </c:rich>
              </c:tx>
              <c:showLegendKey val="0"/>
              <c:showVal val="1"/>
              <c:showCatName val="0"/>
              <c:showSerName val="0"/>
              <c:showPercent val="0"/>
              <c:showBubbleSize val="0"/>
            </c:dLbl>
            <c:dLbl>
              <c:idx val="5"/>
              <c:layout>
                <c:manualLayout>
                  <c:x val="6.3771857771062687E-3"/>
                  <c:y val="9.4604841061533967E-3"/>
                </c:manualLayout>
              </c:layout>
              <c:tx>
                <c:rich>
                  <a:bodyPr/>
                  <a:lstStyle/>
                  <a:p>
                    <a:r>
                      <a:rPr lang="tr-TR" sz="1000" b="1">
                        <a:latin typeface="Arial Black" panose="020B0A04020102020204" pitchFamily="34" charset="0"/>
                        <a:cs typeface="Times New Roman" panose="02020603050405020304" pitchFamily="18" charset="0"/>
                      </a:rPr>
                      <a:t>26M</a:t>
                    </a:r>
                    <a:endParaRPr lang="en-US"/>
                  </a:p>
                </c:rich>
              </c:tx>
              <c:showLegendKey val="0"/>
              <c:showVal val="1"/>
              <c:showCatName val="0"/>
              <c:showSerName val="0"/>
              <c:showPercent val="0"/>
              <c:showBubbleSize val="0"/>
            </c:dLbl>
            <c:dLbl>
              <c:idx val="6"/>
              <c:layout>
                <c:manualLayout>
                  <c:x val="6.4067619107795598E-3"/>
                  <c:y val="1.0786248618147538E-2"/>
                </c:manualLayout>
              </c:layout>
              <c:tx>
                <c:rich>
                  <a:bodyPr/>
                  <a:lstStyle/>
                  <a:p>
                    <a:r>
                      <a:rPr lang="tr-TR" sz="1000" b="1">
                        <a:latin typeface="Arial Black" panose="020B0A04020102020204" pitchFamily="34" charset="0"/>
                        <a:cs typeface="Times New Roman" panose="02020603050405020304" pitchFamily="18" charset="0"/>
                      </a:rPr>
                      <a:t>23M</a:t>
                    </a:r>
                    <a:endParaRPr lang="en-US"/>
                  </a:p>
                </c:rich>
              </c:tx>
              <c:showLegendKey val="0"/>
              <c:showVal val="1"/>
              <c:showCatName val="0"/>
              <c:showSerName val="0"/>
              <c:showPercent val="0"/>
              <c:showBubbleSize val="0"/>
            </c:dLbl>
            <c:dLbl>
              <c:idx val="7"/>
              <c:layout>
                <c:manualLayout>
                  <c:x val="2.2148491012216288E-3"/>
                  <c:y val="6.7829118259442375E-3"/>
                </c:manualLayout>
              </c:layout>
              <c:tx>
                <c:rich>
                  <a:bodyPr/>
                  <a:lstStyle/>
                  <a:p>
                    <a:r>
                      <a:rPr lang="tr-TR" sz="1000" b="1">
                        <a:latin typeface="Arial Black" panose="020B0A04020102020204" pitchFamily="34" charset="0"/>
                        <a:cs typeface="Times New Roman" panose="02020603050405020304" pitchFamily="18" charset="0"/>
                      </a:rPr>
                      <a:t>31.5M</a:t>
                    </a:r>
                    <a:endParaRPr lang="en-US"/>
                  </a:p>
                </c:rich>
              </c:tx>
              <c:showLegendKey val="0"/>
              <c:showVal val="1"/>
              <c:showCatName val="0"/>
              <c:showSerName val="0"/>
              <c:showPercent val="0"/>
              <c:showBubbleSize val="0"/>
            </c:dLbl>
            <c:dLbl>
              <c:idx val="8"/>
              <c:layout>
                <c:manualLayout>
                  <c:x val="1.2893849911876566E-2"/>
                  <c:y val="6.2148432996263067E-3"/>
                </c:manualLayout>
              </c:layout>
              <c:tx>
                <c:rich>
                  <a:bodyPr/>
                  <a:lstStyle/>
                  <a:p>
                    <a:r>
                      <a:rPr lang="tr-TR" sz="1000" b="1">
                        <a:latin typeface="Arial Black" panose="020B0A04020102020204" pitchFamily="34" charset="0"/>
                        <a:cs typeface="Times New Roman" panose="02020603050405020304" pitchFamily="18" charset="0"/>
                      </a:rPr>
                      <a:t>22.6M</a:t>
                    </a:r>
                    <a:endParaRPr lang="en-US"/>
                  </a:p>
                </c:rich>
              </c:tx>
              <c:showLegendKey val="0"/>
              <c:showVal val="1"/>
              <c:showCatName val="0"/>
              <c:showSerName val="0"/>
              <c:showPercent val="0"/>
              <c:showBubbleSize val="0"/>
            </c:dLbl>
            <c:dLbl>
              <c:idx val="9"/>
              <c:layout>
                <c:manualLayout>
                  <c:x val="1.2790837582661932E-2"/>
                  <c:y val="6.8906115417743325E-3"/>
                </c:manualLayout>
              </c:layout>
              <c:tx>
                <c:rich>
                  <a:bodyPr/>
                  <a:lstStyle/>
                  <a:p>
                    <a:r>
                      <a:rPr lang="tr-TR" sz="1000">
                        <a:latin typeface="Arial Black" panose="020B0A04020102020204" pitchFamily="34" charset="0"/>
                        <a:cs typeface="Times New Roman" panose="02020603050405020304" pitchFamily="18" charset="0"/>
                      </a:rPr>
                      <a:t>43.9M</a:t>
                    </a:r>
                    <a:endParaRPr lang="en-US"/>
                  </a:p>
                </c:rich>
              </c:tx>
              <c:showLegendKey val="0"/>
              <c:showVal val="1"/>
              <c:showCatName val="0"/>
              <c:showSerName val="0"/>
              <c:showPercent val="0"/>
              <c:showBubbleSize val="0"/>
            </c:dLbl>
            <c:txPr>
              <a:bodyPr/>
              <a:lstStyle/>
              <a:p>
                <a:pPr>
                  <a:defRPr sz="1000" b="1">
                    <a:latin typeface="Arial Black" panose="020B0A04020102020204" pitchFamily="34" charset="0"/>
                    <a:cs typeface="Times New Roman" panose="02020603050405020304" pitchFamily="18" charset="0"/>
                  </a:defRPr>
                </a:pPr>
                <a:endParaRPr lang="tr-TR"/>
              </a:p>
            </c:txPr>
            <c:showLegendKey val="0"/>
            <c:showVal val="1"/>
            <c:showCatName val="0"/>
            <c:showSerName val="0"/>
            <c:showPercent val="0"/>
            <c:showBubbleSize val="0"/>
            <c:showLeaderLines val="0"/>
          </c:dLbls>
          <c:cat>
            <c:numRef>
              <c:f>'MUKAYESELİ SATIŞ RAPORU'!$D$2:$L$2</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'MUKAYESELİ SATIŞ RAPORU'!$D$14:$L$14</c:f>
              <c:numCache>
                <c:formatCode>#,##0</c:formatCode>
                <c:ptCount val="9"/>
                <c:pt idx="0">
                  <c:v>17824950</c:v>
                </c:pt>
                <c:pt idx="1">
                  <c:v>24428614</c:v>
                </c:pt>
                <c:pt idx="2">
                  <c:v>24727281</c:v>
                </c:pt>
                <c:pt idx="3">
                  <c:v>24393462</c:v>
                </c:pt>
                <c:pt idx="4">
                  <c:v>24365771</c:v>
                </c:pt>
                <c:pt idx="5">
                  <c:v>25857759</c:v>
                </c:pt>
                <c:pt idx="6">
                  <c:v>22714630</c:v>
                </c:pt>
                <c:pt idx="7">
                  <c:v>31578531</c:v>
                </c:pt>
                <c:pt idx="8">
                  <c:v>22627607</c:v>
                </c:pt>
              </c:numCache>
            </c:numRef>
          </c:val>
        </c:ser>
        <c:dLbls>
          <c:showLegendKey val="0"/>
          <c:showVal val="0"/>
          <c:showCatName val="0"/>
          <c:showSerName val="0"/>
          <c:showPercent val="0"/>
          <c:showBubbleSize val="0"/>
        </c:dLbls>
        <c:gapWidth val="150"/>
        <c:shape val="box"/>
        <c:axId val="131612160"/>
        <c:axId val="152963328"/>
        <c:axId val="0"/>
      </c:bar3DChart>
      <c:catAx>
        <c:axId val="131612160"/>
        <c:scaling>
          <c:orientation val="minMax"/>
        </c:scaling>
        <c:delete val="0"/>
        <c:axPos val="b"/>
        <c:numFmt formatCode="General" sourceLinked="1"/>
        <c:majorTickMark val="out"/>
        <c:minorTickMark val="none"/>
        <c:tickLblPos val="nextTo"/>
        <c:crossAx val="152963328"/>
        <c:crosses val="autoZero"/>
        <c:auto val="1"/>
        <c:lblAlgn val="ctr"/>
        <c:lblOffset val="100"/>
        <c:noMultiLvlLbl val="0"/>
      </c:catAx>
      <c:valAx>
        <c:axId val="152963328"/>
        <c:scaling>
          <c:orientation val="minMax"/>
        </c:scaling>
        <c:delete val="0"/>
        <c:axPos val="l"/>
        <c:majorGridlines/>
        <c:numFmt formatCode="#,##0" sourceLinked="1"/>
        <c:majorTickMark val="out"/>
        <c:minorTickMark val="none"/>
        <c:tickLblPos val="nextTo"/>
        <c:crossAx val="131612160"/>
        <c:crosses val="autoZero"/>
        <c:crossBetween val="between"/>
      </c:valAx>
    </c:plotArea>
    <c:plotVisOnly val="1"/>
    <c:dispBlanksAs val="gap"/>
    <c:showDLblsOverMax val="0"/>
  </c:chart>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28"/>
    </mc:Choice>
    <mc:Fallback>
      <c:style val="28"/>
    </mc:Fallback>
  </mc:AlternateContent>
  <c:chart>
    <c:autoTitleDeleted val="0"/>
    <c:view3D>
      <c:rotX val="10"/>
      <c:rotY val="140"/>
      <c:rAngAx val="1"/>
    </c:view3D>
    <c:floor>
      <c:thickness val="0"/>
    </c:floor>
    <c:sideWall>
      <c:thickness val="0"/>
    </c:sideWall>
    <c:backWall>
      <c:thickness val="0"/>
    </c:backWall>
    <c:plotArea>
      <c:layout>
        <c:manualLayout>
          <c:layoutTarget val="inner"/>
          <c:xMode val="edge"/>
          <c:yMode val="edge"/>
          <c:x val="0.15697649414729892"/>
          <c:y val="0.14505605403975666"/>
          <c:w val="0.74995183805375398"/>
          <c:h val="0.74796150481189849"/>
        </c:manualLayout>
      </c:layout>
      <c:bar3DChart>
        <c:barDir val="col"/>
        <c:grouping val="clustered"/>
        <c:varyColors val="0"/>
        <c:ser>
          <c:idx val="0"/>
          <c:order val="0"/>
          <c:invertIfNegative val="0"/>
          <c:dLbls>
            <c:dLbl>
              <c:idx val="0"/>
              <c:layout>
                <c:manualLayout>
                  <c:x val="-1.6636575191289764E-5"/>
                  <c:y val="0"/>
                </c:manualLayout>
              </c:layout>
              <c:tx>
                <c:rich>
                  <a:bodyPr/>
                  <a:lstStyle/>
                  <a:p>
                    <a:r>
                      <a:rPr lang="tr-TR" sz="1000" b="1" baseline="0">
                        <a:latin typeface="Arial Black" panose="020B0A04020102020204" pitchFamily="34" charset="0"/>
                        <a:cs typeface="Times New Roman" panose="02020603050405020304" pitchFamily="18" charset="0"/>
                      </a:rPr>
                      <a:t>293</a:t>
                    </a:r>
                    <a:r>
                      <a:rPr lang="tr-TR" sz="1000" b="1">
                        <a:latin typeface="Arial Black" panose="020B0A04020102020204" pitchFamily="34" charset="0"/>
                        <a:cs typeface="Times New Roman" panose="02020603050405020304" pitchFamily="18" charset="0"/>
                      </a:rPr>
                      <a:t>M</a:t>
                    </a:r>
                    <a:endParaRPr lang="en-US"/>
                  </a:p>
                </c:rich>
              </c:tx>
              <c:showLegendKey val="0"/>
              <c:showVal val="1"/>
              <c:showCatName val="0"/>
              <c:showSerName val="0"/>
              <c:showPercent val="0"/>
              <c:showBubbleSize val="0"/>
            </c:dLbl>
            <c:dLbl>
              <c:idx val="1"/>
              <c:layout>
                <c:manualLayout>
                  <c:x val="4.2376213797804107E-3"/>
                  <c:y val="3.5204514164411619E-3"/>
                </c:manualLayout>
              </c:layout>
              <c:tx>
                <c:rich>
                  <a:bodyPr/>
                  <a:lstStyle/>
                  <a:p>
                    <a:r>
                      <a:rPr lang="tr-TR" sz="1000" b="1">
                        <a:latin typeface="Arial Black" panose="020B0A04020102020204" pitchFamily="34" charset="0"/>
                        <a:cs typeface="Times New Roman" panose="02020603050405020304" pitchFamily="18" charset="0"/>
                      </a:rPr>
                      <a:t>330M</a:t>
                    </a:r>
                    <a:endParaRPr lang="en-US"/>
                  </a:p>
                </c:rich>
              </c:tx>
              <c:showLegendKey val="0"/>
              <c:showVal val="1"/>
              <c:showCatName val="0"/>
              <c:showSerName val="0"/>
              <c:showPercent val="0"/>
              <c:showBubbleSize val="0"/>
            </c:dLbl>
            <c:dLbl>
              <c:idx val="2"/>
              <c:layout>
                <c:manualLayout>
                  <c:x val="1.4903514585739195E-2"/>
                  <c:y val="5.6372798361445126E-4"/>
                </c:manualLayout>
              </c:layout>
              <c:tx>
                <c:rich>
                  <a:bodyPr/>
                  <a:lstStyle/>
                  <a:p>
                    <a:r>
                      <a:rPr lang="tr-TR" sz="1000" b="1">
                        <a:latin typeface="Arial Black" panose="020B0A04020102020204" pitchFamily="34" charset="0"/>
                        <a:cs typeface="Times New Roman" panose="02020603050405020304" pitchFamily="18" charset="0"/>
                      </a:rPr>
                      <a:t>344M</a:t>
                    </a:r>
                    <a:endParaRPr lang="en-US"/>
                  </a:p>
                </c:rich>
              </c:tx>
              <c:showLegendKey val="0"/>
              <c:showVal val="1"/>
              <c:showCatName val="0"/>
              <c:showSerName val="0"/>
              <c:showPercent val="0"/>
              <c:showBubbleSize val="0"/>
            </c:dLbl>
            <c:dLbl>
              <c:idx val="3"/>
              <c:layout>
                <c:manualLayout>
                  <c:x val="6.4134837593416887E-3"/>
                  <c:y val="1.0625648538118782E-2"/>
                </c:manualLayout>
              </c:layout>
              <c:tx>
                <c:rich>
                  <a:bodyPr/>
                  <a:lstStyle/>
                  <a:p>
                    <a:r>
                      <a:rPr lang="tr-TR" sz="1000" b="1">
                        <a:latin typeface="Arial Black" panose="020B0A04020102020204" pitchFamily="34" charset="0"/>
                        <a:cs typeface="Times New Roman" panose="02020603050405020304" pitchFamily="18" charset="0"/>
                      </a:rPr>
                      <a:t>384M</a:t>
                    </a:r>
                    <a:endParaRPr lang="en-US"/>
                  </a:p>
                </c:rich>
              </c:tx>
              <c:showLegendKey val="0"/>
              <c:showVal val="1"/>
              <c:showCatName val="0"/>
              <c:showSerName val="0"/>
              <c:showPercent val="0"/>
              <c:showBubbleSize val="0"/>
            </c:dLbl>
            <c:dLbl>
              <c:idx val="4"/>
              <c:layout>
                <c:manualLayout>
                  <c:x val="1.0718827763385553E-2"/>
                  <c:y val="1.0615611033116984E-2"/>
                </c:manualLayout>
              </c:layout>
              <c:tx>
                <c:rich>
                  <a:bodyPr/>
                  <a:lstStyle/>
                  <a:p>
                    <a:r>
                      <a:rPr lang="tr-TR" sz="1000" b="1">
                        <a:latin typeface="Arial Black" panose="020B0A04020102020204" pitchFamily="34" charset="0"/>
                        <a:cs typeface="Times New Roman" panose="02020603050405020304" pitchFamily="18" charset="0"/>
                      </a:rPr>
                      <a:t>404M</a:t>
                    </a:r>
                    <a:endParaRPr lang="en-US"/>
                  </a:p>
                </c:rich>
              </c:tx>
              <c:showLegendKey val="0"/>
              <c:showVal val="1"/>
              <c:showCatName val="0"/>
              <c:showSerName val="0"/>
              <c:showPercent val="0"/>
              <c:showBubbleSize val="0"/>
            </c:dLbl>
            <c:dLbl>
              <c:idx val="5"/>
              <c:layout>
                <c:manualLayout>
                  <c:x val="6.3771857771062687E-3"/>
                  <c:y val="9.4604841061533967E-3"/>
                </c:manualLayout>
              </c:layout>
              <c:tx>
                <c:rich>
                  <a:bodyPr/>
                  <a:lstStyle/>
                  <a:p>
                    <a:r>
                      <a:rPr lang="tr-TR" sz="1000" b="1">
                        <a:latin typeface="Arial Black" panose="020B0A04020102020204" pitchFamily="34" charset="0"/>
                        <a:cs typeface="Times New Roman" panose="02020603050405020304" pitchFamily="18" charset="0"/>
                      </a:rPr>
                      <a:t>408M</a:t>
                    </a:r>
                    <a:endParaRPr lang="en-US"/>
                  </a:p>
                </c:rich>
              </c:tx>
              <c:showLegendKey val="0"/>
              <c:showVal val="1"/>
              <c:showCatName val="0"/>
              <c:showSerName val="0"/>
              <c:showPercent val="0"/>
              <c:showBubbleSize val="0"/>
            </c:dLbl>
            <c:dLbl>
              <c:idx val="6"/>
              <c:layout>
                <c:manualLayout>
                  <c:x val="6.4067619107795598E-3"/>
                  <c:y val="1.0786248618147538E-2"/>
                </c:manualLayout>
              </c:layout>
              <c:tx>
                <c:rich>
                  <a:bodyPr/>
                  <a:lstStyle/>
                  <a:p>
                    <a:r>
                      <a:rPr lang="tr-TR" sz="1000" b="1">
                        <a:latin typeface="Arial Black" panose="020B0A04020102020204" pitchFamily="34" charset="0"/>
                        <a:cs typeface="Times New Roman" panose="02020603050405020304" pitchFamily="18" charset="0"/>
                      </a:rPr>
                      <a:t>411M</a:t>
                    </a:r>
                    <a:endParaRPr lang="en-US"/>
                  </a:p>
                </c:rich>
              </c:tx>
              <c:showLegendKey val="0"/>
              <c:showVal val="1"/>
              <c:showCatName val="0"/>
              <c:showSerName val="0"/>
              <c:showPercent val="0"/>
              <c:showBubbleSize val="0"/>
            </c:dLbl>
            <c:dLbl>
              <c:idx val="7"/>
              <c:layout>
                <c:manualLayout>
                  <c:x val="2.2148491012216288E-3"/>
                  <c:y val="6.7829118259442375E-3"/>
                </c:manualLayout>
              </c:layout>
              <c:tx>
                <c:rich>
                  <a:bodyPr/>
                  <a:lstStyle/>
                  <a:p>
                    <a:r>
                      <a:rPr lang="tr-TR" sz="1000" b="1">
                        <a:latin typeface="Arial Black" panose="020B0A04020102020204" pitchFamily="34" charset="0"/>
                        <a:cs typeface="Times New Roman" panose="02020603050405020304" pitchFamily="18" charset="0"/>
                      </a:rPr>
                      <a:t>423.6M</a:t>
                    </a:r>
                    <a:endParaRPr lang="en-US"/>
                  </a:p>
                </c:rich>
              </c:tx>
              <c:showLegendKey val="0"/>
              <c:showVal val="1"/>
              <c:showCatName val="0"/>
              <c:showSerName val="0"/>
              <c:showPercent val="0"/>
              <c:showBubbleSize val="0"/>
            </c:dLbl>
            <c:dLbl>
              <c:idx val="8"/>
              <c:layout>
                <c:manualLayout>
                  <c:x val="1.9296410667304795E-2"/>
                  <c:y val="6.2148432996263067E-3"/>
                </c:manualLayout>
              </c:layout>
              <c:tx>
                <c:rich>
                  <a:bodyPr/>
                  <a:lstStyle/>
                  <a:p>
                    <a:r>
                      <a:rPr lang="tr-TR" sz="1000" b="1">
                        <a:latin typeface="Arial Black" panose="020B0A04020102020204" pitchFamily="34" charset="0"/>
                        <a:cs typeface="Times New Roman" panose="02020603050405020304" pitchFamily="18" charset="0"/>
                      </a:rPr>
                      <a:t>433.2M</a:t>
                    </a:r>
                    <a:endParaRPr lang="en-US"/>
                  </a:p>
                </c:rich>
              </c:tx>
              <c:showLegendKey val="0"/>
              <c:showVal val="1"/>
              <c:showCatName val="0"/>
              <c:showSerName val="0"/>
              <c:showPercent val="0"/>
              <c:showBubbleSize val="0"/>
            </c:dLbl>
            <c:dLbl>
              <c:idx val="9"/>
              <c:layout>
                <c:manualLayout>
                  <c:x val="1.2790837582661932E-2"/>
                  <c:y val="6.8906115417743325E-3"/>
                </c:manualLayout>
              </c:layout>
              <c:tx>
                <c:rich>
                  <a:bodyPr/>
                  <a:lstStyle/>
                  <a:p>
                    <a:r>
                      <a:rPr lang="tr-TR" sz="1000">
                        <a:latin typeface="Arial Black" panose="020B0A04020102020204" pitchFamily="34" charset="0"/>
                        <a:cs typeface="Times New Roman" panose="02020603050405020304" pitchFamily="18" charset="0"/>
                      </a:rPr>
                      <a:t>43.9M</a:t>
                    </a:r>
                    <a:endParaRPr lang="en-US"/>
                  </a:p>
                </c:rich>
              </c:tx>
              <c:showLegendKey val="0"/>
              <c:showVal val="1"/>
              <c:showCatName val="0"/>
              <c:showSerName val="0"/>
              <c:showPercent val="0"/>
              <c:showBubbleSize val="0"/>
            </c:dLbl>
            <c:txPr>
              <a:bodyPr/>
              <a:lstStyle/>
              <a:p>
                <a:pPr>
                  <a:defRPr sz="1000" b="1">
                    <a:latin typeface="Arial Black" panose="020B0A04020102020204" pitchFamily="34" charset="0"/>
                    <a:cs typeface="Times New Roman" panose="02020603050405020304" pitchFamily="18" charset="0"/>
                  </a:defRPr>
                </a:pPr>
                <a:endParaRPr lang="tr-TR"/>
              </a:p>
            </c:txPr>
            <c:showLegendKey val="0"/>
            <c:showVal val="1"/>
            <c:showCatName val="0"/>
            <c:showSerName val="0"/>
            <c:showPercent val="0"/>
            <c:showBubbleSize val="0"/>
            <c:showLeaderLines val="0"/>
          </c:dLbls>
          <c:cat>
            <c:numRef>
              <c:f>'MUKAYESELİ SATIŞ RAPORU'!$D$2:$L$2</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'MUKAYESELİ SATIŞ RAPORU'!$D$15:$L$15</c:f>
              <c:numCache>
                <c:formatCode>#,##0</c:formatCode>
                <c:ptCount val="9"/>
                <c:pt idx="0">
                  <c:v>293257824</c:v>
                </c:pt>
                <c:pt idx="1">
                  <c:v>330017405</c:v>
                </c:pt>
                <c:pt idx="2">
                  <c:v>344405399</c:v>
                </c:pt>
                <c:pt idx="3">
                  <c:v>384054363</c:v>
                </c:pt>
                <c:pt idx="4">
                  <c:v>404129293</c:v>
                </c:pt>
                <c:pt idx="5">
                  <c:v>407739008</c:v>
                </c:pt>
                <c:pt idx="6">
                  <c:v>410641305</c:v>
                </c:pt>
                <c:pt idx="7">
                  <c:v>423601828</c:v>
                </c:pt>
                <c:pt idx="8">
                  <c:v>433213632</c:v>
                </c:pt>
              </c:numCache>
            </c:numRef>
          </c:val>
        </c:ser>
        <c:dLbls>
          <c:showLegendKey val="0"/>
          <c:showVal val="0"/>
          <c:showCatName val="0"/>
          <c:showSerName val="0"/>
          <c:showPercent val="0"/>
          <c:showBubbleSize val="0"/>
        </c:dLbls>
        <c:gapWidth val="150"/>
        <c:shape val="box"/>
        <c:axId val="132427776"/>
        <c:axId val="152961600"/>
        <c:axId val="0"/>
      </c:bar3DChart>
      <c:catAx>
        <c:axId val="132427776"/>
        <c:scaling>
          <c:orientation val="minMax"/>
        </c:scaling>
        <c:delete val="0"/>
        <c:axPos val="b"/>
        <c:numFmt formatCode="General" sourceLinked="1"/>
        <c:majorTickMark val="out"/>
        <c:minorTickMark val="none"/>
        <c:tickLblPos val="nextTo"/>
        <c:crossAx val="152961600"/>
        <c:crosses val="autoZero"/>
        <c:auto val="1"/>
        <c:lblAlgn val="ctr"/>
        <c:lblOffset val="100"/>
        <c:noMultiLvlLbl val="0"/>
      </c:catAx>
      <c:valAx>
        <c:axId val="152961600"/>
        <c:scaling>
          <c:orientation val="minMax"/>
        </c:scaling>
        <c:delete val="0"/>
        <c:axPos val="l"/>
        <c:majorGridlines/>
        <c:numFmt formatCode="#,##0" sourceLinked="1"/>
        <c:majorTickMark val="out"/>
        <c:minorTickMark val="none"/>
        <c:tickLblPos val="nextTo"/>
        <c:crossAx val="132427776"/>
        <c:crosses val="autoZero"/>
        <c:crossBetween val="between"/>
      </c:valAx>
    </c:plotArea>
    <c:plotVisOnly val="1"/>
    <c:dispBlanksAs val="gap"/>
    <c:showDLblsOverMax val="0"/>
  </c:chart>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tr-TR" baseline="0"/>
              <a:t>2020 Yılı Kategori Dağılımı</a:t>
            </a:r>
            <a:endParaRPr lang="tr-TR"/>
          </a:p>
        </c:rich>
      </c:tx>
      <c:overlay val="0"/>
    </c:title>
    <c:autoTitleDeleted val="0"/>
    <c:plotArea>
      <c:layout/>
      <c:pieChart>
        <c:varyColors val="1"/>
        <c:ser>
          <c:idx val="0"/>
          <c:order val="0"/>
          <c:dPt>
            <c:idx val="0"/>
            <c:bubble3D val="0"/>
            <c:explosion val="1"/>
          </c:dPt>
          <c:dLbls>
            <c:txPr>
              <a:bodyPr/>
              <a:lstStyle/>
              <a:p>
                <a:pPr>
                  <a:defRPr sz="1100" b="1"/>
                </a:pPr>
                <a:endParaRPr lang="tr-TR"/>
              </a:p>
            </c:txPr>
            <c:showLegendKey val="0"/>
            <c:showVal val="1"/>
            <c:showCatName val="0"/>
            <c:showSerName val="0"/>
            <c:showPercent val="0"/>
            <c:showBubbleSize val="0"/>
            <c:showLeaderLines val="1"/>
          </c:dLbls>
          <c:cat>
            <c:strRef>
              <c:f>Sayfa1!$C$3:$I$3</c:f>
              <c:strCache>
                <c:ptCount val="7"/>
                <c:pt idx="0">
                  <c:v>Yetişkin
(Araştırma-İnceleme)</c:v>
                </c:pt>
                <c:pt idx="1">
                  <c:v>Yetişkin Kurgu
(Edebiyat-Sanat)</c:v>
                </c:pt>
                <c:pt idx="2">
                  <c:v>Çocuk-Gençlik</c:v>
                </c:pt>
                <c:pt idx="3">
                  <c:v>Eğitim</c:v>
                </c:pt>
                <c:pt idx="4">
                  <c:v>Akademik</c:v>
                </c:pt>
                <c:pt idx="5">
                  <c:v>İnanç
</c:v>
                </c:pt>
                <c:pt idx="6">
                  <c:v>İthal
</c:v>
                </c:pt>
              </c:strCache>
            </c:strRef>
          </c:cat>
          <c:val>
            <c:numRef>
              <c:f>Sayfa1!$C$5:$I$5</c:f>
              <c:numCache>
                <c:formatCode>0.0%</c:formatCode>
                <c:ptCount val="7"/>
                <c:pt idx="0">
                  <c:v>0.20799999999999999</c:v>
                </c:pt>
                <c:pt idx="1">
                  <c:v>7.4999999999999997E-2</c:v>
                </c:pt>
                <c:pt idx="2">
                  <c:v>0.10299999999999999</c:v>
                </c:pt>
                <c:pt idx="3">
                  <c:v>0.52800000000000002</c:v>
                </c:pt>
                <c:pt idx="4">
                  <c:v>1.2999999999999999E-2</c:v>
                </c:pt>
                <c:pt idx="5">
                  <c:v>6.2E-2</c:v>
                </c:pt>
                <c:pt idx="6">
                  <c:v>1.0999999999999999E-2</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63540462820633481"/>
          <c:y val="0.12872812436906925"/>
          <c:w val="0.34865911681358558"/>
          <c:h val="0.74254342822531794"/>
        </c:manualLayout>
      </c:layout>
      <c:overlay val="0"/>
      <c:txPr>
        <a:bodyPr/>
        <a:lstStyle/>
        <a:p>
          <a:pPr>
            <a:defRPr b="1"/>
          </a:pPr>
          <a:endParaRPr lang="tr-TR"/>
        </a:p>
      </c:txPr>
    </c:legend>
    <c:plotVisOnly val="1"/>
    <c:dispBlanksAs val="gap"/>
    <c:showDLblsOverMax val="0"/>
  </c:chart>
  <c:spPr>
    <a:pattFill prst="pct5">
      <a:fgClr>
        <a:schemeClr val="tx2">
          <a:lumMod val="40000"/>
          <a:lumOff val="60000"/>
        </a:schemeClr>
      </a:fgClr>
      <a:bgClr>
        <a:schemeClr val="bg1"/>
      </a:bgClr>
    </a:pattFill>
  </c:sp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0.35113</cdr:x>
      <cdr:y>0.02354</cdr:y>
    </cdr:from>
    <cdr:to>
      <cdr:x>0.66108</cdr:x>
      <cdr:y>0.11656</cdr:y>
    </cdr:to>
    <cdr:sp macro="" textlink="">
      <cdr:nvSpPr>
        <cdr:cNvPr id="4" name="Metin kutusu 3"/>
        <cdr:cNvSpPr txBox="1"/>
      </cdr:nvSpPr>
      <cdr:spPr>
        <a:xfrm xmlns:a="http://schemas.openxmlformats.org/drawingml/2006/main">
          <a:off x="2089494" y="86772"/>
          <a:ext cx="1844433" cy="342888"/>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tr-TR" sz="1800" b="1"/>
            <a:t>Aralık</a:t>
          </a:r>
          <a:r>
            <a:rPr lang="tr-TR" sz="1800" b="1" baseline="0"/>
            <a:t> Ayı</a:t>
          </a:r>
          <a:endParaRPr lang="tr-TR" sz="1800" b="1"/>
        </a:p>
      </cdr:txBody>
    </cdr:sp>
  </cdr:relSizeAnchor>
  <cdr:relSizeAnchor xmlns:cdr="http://schemas.openxmlformats.org/drawingml/2006/chartDrawing">
    <cdr:from>
      <cdr:x>0.93443</cdr:x>
      <cdr:y>0.39511</cdr:y>
    </cdr:from>
    <cdr:to>
      <cdr:x>1</cdr:x>
      <cdr:y>0.56893</cdr:y>
    </cdr:to>
    <cdr:sp macro="" textlink="">
      <cdr:nvSpPr>
        <cdr:cNvPr id="5" name="Metin kutusu 4"/>
        <cdr:cNvSpPr txBox="1"/>
      </cdr:nvSpPr>
      <cdr:spPr>
        <a:xfrm xmlns:a="http://schemas.openxmlformats.org/drawingml/2006/main" rot="16200000">
          <a:off x="5417240" y="1562151"/>
          <a:ext cx="633404" cy="38874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tr-TR" sz="1800" b="1"/>
            <a:t>ADET</a:t>
          </a:r>
        </a:p>
      </cdr:txBody>
    </cdr:sp>
  </cdr:relSizeAnchor>
</c:userShapes>
</file>

<file path=word/drawings/drawing2.xml><?xml version="1.0" encoding="utf-8"?>
<c:userShapes xmlns:c="http://schemas.openxmlformats.org/drawingml/2006/chart">
  <cdr:relSizeAnchor xmlns:cdr="http://schemas.openxmlformats.org/drawingml/2006/chartDrawing">
    <cdr:from>
      <cdr:x>0.35113</cdr:x>
      <cdr:y>0.02354</cdr:y>
    </cdr:from>
    <cdr:to>
      <cdr:x>0.66108</cdr:x>
      <cdr:y>0.11656</cdr:y>
    </cdr:to>
    <cdr:sp macro="" textlink="">
      <cdr:nvSpPr>
        <cdr:cNvPr id="4" name="Metin kutusu 3"/>
        <cdr:cNvSpPr txBox="1"/>
      </cdr:nvSpPr>
      <cdr:spPr>
        <a:xfrm xmlns:a="http://schemas.openxmlformats.org/drawingml/2006/main">
          <a:off x="2089494" y="86772"/>
          <a:ext cx="1844433" cy="342888"/>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tr-TR" sz="1800" b="1"/>
            <a:t>2012-2020</a:t>
          </a:r>
          <a:r>
            <a:rPr lang="tr-TR" sz="1800" b="1" baseline="0"/>
            <a:t> Yılları</a:t>
          </a:r>
          <a:endParaRPr lang="tr-TR" sz="1800" b="1"/>
        </a:p>
      </cdr:txBody>
    </cdr:sp>
  </cdr:relSizeAnchor>
  <cdr:relSizeAnchor xmlns:cdr="http://schemas.openxmlformats.org/drawingml/2006/chartDrawing">
    <cdr:from>
      <cdr:x>0.93443</cdr:x>
      <cdr:y>0.39511</cdr:y>
    </cdr:from>
    <cdr:to>
      <cdr:x>1</cdr:x>
      <cdr:y>0.56893</cdr:y>
    </cdr:to>
    <cdr:sp macro="" textlink="">
      <cdr:nvSpPr>
        <cdr:cNvPr id="5" name="Metin kutusu 4"/>
        <cdr:cNvSpPr txBox="1"/>
      </cdr:nvSpPr>
      <cdr:spPr>
        <a:xfrm xmlns:a="http://schemas.openxmlformats.org/drawingml/2006/main" rot="16200000">
          <a:off x="5417240" y="1562151"/>
          <a:ext cx="633404" cy="38874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tr-TR" sz="1800" b="1"/>
            <a:t>ADET</a:t>
          </a:r>
        </a:p>
      </cdr:txBody>
    </cdr:sp>
  </cdr:relSizeAnchor>
</c:userShape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5</Pages>
  <Words>801</Words>
  <Characters>4568</Characters>
  <Application>Microsoft Office Word</Application>
  <DocSecurity>0</DocSecurity>
  <Lines>38</Lines>
  <Paragraphs>10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5359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İpek Yıldırım</dc:creator>
  <cp:lastModifiedBy>Gözde Sağlam</cp:lastModifiedBy>
  <cp:revision>147</cp:revision>
  <dcterms:created xsi:type="dcterms:W3CDTF">2021-01-08T08:20:00Z</dcterms:created>
  <dcterms:modified xsi:type="dcterms:W3CDTF">2021-01-08T08:53:00Z</dcterms:modified>
</cp:coreProperties>
</file>