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5B69" w:rsidRDefault="00AF6610" w:rsidP="00DA5D27">
      <w:pPr>
        <w:pStyle w:val="Balk1"/>
        <w:shd w:val="clear" w:color="auto" w:fill="FFFFFF"/>
        <w:spacing w:before="300" w:after="96"/>
        <w:rPr>
          <w:rFonts w:ascii="Arial" w:hAnsi="Arial" w:cs="Arial"/>
          <w:b w:val="0"/>
          <w:bCs w:val="0"/>
          <w:color w:val="891C02"/>
          <w:sz w:val="33"/>
          <w:szCs w:val="33"/>
        </w:rPr>
      </w:pPr>
      <w:r>
        <w:rPr>
          <w:rFonts w:ascii="Arial" w:hAnsi="Arial" w:cs="Arial"/>
          <w:b w:val="0"/>
          <w:bCs w:val="0"/>
          <w:color w:val="891C02"/>
          <w:sz w:val="33"/>
          <w:szCs w:val="33"/>
        </w:rPr>
        <w:t>2021</w:t>
      </w:r>
      <w:r w:rsidR="00134019">
        <w:rPr>
          <w:rFonts w:ascii="Arial" w:hAnsi="Arial" w:cs="Arial"/>
          <w:b w:val="0"/>
          <w:bCs w:val="0"/>
          <w:color w:val="891C02"/>
          <w:sz w:val="33"/>
          <w:szCs w:val="33"/>
        </w:rPr>
        <w:t xml:space="preserve"> Bandrol Verileri</w:t>
      </w:r>
      <w:r w:rsidR="000166A8">
        <w:rPr>
          <w:rFonts w:ascii="Arial" w:hAnsi="Arial" w:cs="Arial"/>
          <w:b w:val="0"/>
          <w:bCs w:val="0"/>
          <w:color w:val="891C02"/>
          <w:sz w:val="33"/>
          <w:szCs w:val="33"/>
        </w:rPr>
        <w:t xml:space="preserve"> </w:t>
      </w:r>
    </w:p>
    <w:p w:rsidR="00CB6842" w:rsidRDefault="00AF6610" w:rsidP="00E43AE8">
      <w:pPr>
        <w:jc w:val="both"/>
        <w:rPr>
          <w:rFonts w:ascii="Verdana" w:eastAsia="Times New Roman" w:hAnsi="Verdana" w:cs="Times New Roman"/>
          <w:szCs w:val="18"/>
        </w:rPr>
      </w:pPr>
      <w:r w:rsidRPr="00E43AE8">
        <w:rPr>
          <w:rFonts w:ascii="Verdana" w:eastAsia="Times New Roman" w:hAnsi="Verdana" w:cs="Times New Roman"/>
          <w:szCs w:val="18"/>
        </w:rPr>
        <w:t xml:space="preserve">Başladığımız her yeni yıl ile geride tamamladığımız koca bir yıl bırakıyoruz. Geleceği planlarken geçmiş tecrübelerimiz bu yoldaki en büyük kazanımlarımızdır. </w:t>
      </w:r>
      <w:r w:rsidR="002E53F3" w:rsidRPr="00E43AE8">
        <w:rPr>
          <w:rFonts w:ascii="Verdana" w:eastAsia="Times New Roman" w:hAnsi="Verdana" w:cs="Times New Roman"/>
          <w:szCs w:val="18"/>
        </w:rPr>
        <w:t xml:space="preserve">Son iki yılda </w:t>
      </w:r>
      <w:r w:rsidR="006624E6">
        <w:rPr>
          <w:rFonts w:ascii="Verdana" w:eastAsia="Times New Roman" w:hAnsi="Verdana" w:cs="Times New Roman"/>
          <w:szCs w:val="18"/>
        </w:rPr>
        <w:t>insanlık tarihinin en büyük</w:t>
      </w:r>
      <w:r w:rsidR="002E53F3" w:rsidRPr="00E43AE8">
        <w:rPr>
          <w:rFonts w:ascii="Verdana" w:eastAsia="Times New Roman" w:hAnsi="Verdana" w:cs="Times New Roman"/>
          <w:szCs w:val="18"/>
        </w:rPr>
        <w:t xml:space="preserve"> pandemi</w:t>
      </w:r>
      <w:r w:rsidR="006624E6">
        <w:rPr>
          <w:rFonts w:ascii="Verdana" w:eastAsia="Times New Roman" w:hAnsi="Verdana" w:cs="Times New Roman"/>
          <w:szCs w:val="18"/>
        </w:rPr>
        <w:t>lerinden biri</w:t>
      </w:r>
      <w:r w:rsidR="002E53F3" w:rsidRPr="00E43AE8">
        <w:rPr>
          <w:rFonts w:ascii="Verdana" w:eastAsia="Times New Roman" w:hAnsi="Verdana" w:cs="Times New Roman"/>
          <w:szCs w:val="18"/>
        </w:rPr>
        <w:t xml:space="preserve"> ile yüzleşmek durumunda kaldık. 2020 yılının mart ayında </w:t>
      </w:r>
      <w:r w:rsidR="006624E6">
        <w:rPr>
          <w:rFonts w:ascii="Verdana" w:eastAsia="Times New Roman" w:hAnsi="Verdana" w:cs="Times New Roman"/>
          <w:szCs w:val="18"/>
        </w:rPr>
        <w:t>dünyayı saran</w:t>
      </w:r>
      <w:r w:rsidR="002E53F3" w:rsidRPr="00E43AE8">
        <w:rPr>
          <w:rFonts w:ascii="Verdana" w:eastAsia="Times New Roman" w:hAnsi="Verdana" w:cs="Times New Roman"/>
          <w:szCs w:val="18"/>
        </w:rPr>
        <w:t xml:space="preserve"> pandemi gerçeği dünyadaki etkisini halen sürdürmektedir. 2020 yılının mart ayında il</w:t>
      </w:r>
      <w:r w:rsidR="001B1A14" w:rsidRPr="00E43AE8">
        <w:rPr>
          <w:rFonts w:ascii="Verdana" w:eastAsia="Times New Roman" w:hAnsi="Verdana" w:cs="Times New Roman"/>
          <w:szCs w:val="18"/>
        </w:rPr>
        <w:t xml:space="preserve">k kez deneyimlediğimiz bu durum işlerin ne şekilde sürdürüleceğine dair belirsizlikler oluşturdu. Bu nedenle 2020 yılı sektörümüz açısından dalgalı seyirde devam etti ve okulların uzunca bir dönem kapalı olduğu, eğitimin uzaktan internet yoluyla yapılmaya çalışıldığı bir dönemi </w:t>
      </w:r>
      <w:r w:rsidR="006624E6">
        <w:rPr>
          <w:rFonts w:ascii="Verdana" w:eastAsia="Times New Roman" w:hAnsi="Verdana" w:cs="Times New Roman"/>
          <w:szCs w:val="18"/>
        </w:rPr>
        <w:t>yaşadık</w:t>
      </w:r>
      <w:r w:rsidR="001B1A14" w:rsidRPr="00E43AE8">
        <w:rPr>
          <w:rFonts w:ascii="Verdana" w:eastAsia="Times New Roman" w:hAnsi="Verdana" w:cs="Times New Roman"/>
          <w:szCs w:val="18"/>
        </w:rPr>
        <w:t xml:space="preserve">. Kış aylarında pandeminin etkisini yükseltmesi sebebiyle 2021 yılına bu zorlu koşullar altında başladık. Pandemiye </w:t>
      </w:r>
      <w:r w:rsidR="00B02FB1" w:rsidRPr="00E43AE8">
        <w:rPr>
          <w:rFonts w:ascii="Verdana" w:eastAsia="Times New Roman" w:hAnsi="Verdana" w:cs="Times New Roman"/>
          <w:szCs w:val="18"/>
        </w:rPr>
        <w:t>karşı aşı</w:t>
      </w:r>
      <w:r w:rsidR="001B1A14" w:rsidRPr="00E43AE8">
        <w:rPr>
          <w:rFonts w:ascii="Verdana" w:eastAsia="Times New Roman" w:hAnsi="Verdana" w:cs="Times New Roman"/>
          <w:szCs w:val="18"/>
        </w:rPr>
        <w:t xml:space="preserve"> desteğinin ortaya çıkması ile 2021 yılı </w:t>
      </w:r>
      <w:r w:rsidR="007C5E37">
        <w:rPr>
          <w:rFonts w:ascii="Verdana" w:eastAsia="Times New Roman" w:hAnsi="Verdana" w:cs="Times New Roman"/>
          <w:szCs w:val="18"/>
        </w:rPr>
        <w:t xml:space="preserve">görece </w:t>
      </w:r>
      <w:r w:rsidR="001B1A14" w:rsidRPr="00E43AE8">
        <w:rPr>
          <w:rFonts w:ascii="Verdana" w:eastAsia="Times New Roman" w:hAnsi="Verdana" w:cs="Times New Roman"/>
          <w:szCs w:val="18"/>
        </w:rPr>
        <w:t>daha</w:t>
      </w:r>
      <w:r w:rsidR="00B02FB1" w:rsidRPr="00E43AE8">
        <w:rPr>
          <w:rFonts w:ascii="Verdana" w:eastAsia="Times New Roman" w:hAnsi="Verdana" w:cs="Times New Roman"/>
          <w:szCs w:val="18"/>
        </w:rPr>
        <w:t xml:space="preserve"> istikrarlı şekilde devam etti. Ancak yılın son döneminde 2018 yılı</w:t>
      </w:r>
      <w:r w:rsidR="00AA68CC">
        <w:rPr>
          <w:rFonts w:ascii="Verdana" w:eastAsia="Times New Roman" w:hAnsi="Verdana" w:cs="Times New Roman"/>
          <w:szCs w:val="18"/>
        </w:rPr>
        <w:t>ndakine</w:t>
      </w:r>
      <w:r w:rsidR="00B02FB1" w:rsidRPr="00E43AE8">
        <w:rPr>
          <w:rFonts w:ascii="Verdana" w:eastAsia="Times New Roman" w:hAnsi="Verdana" w:cs="Times New Roman"/>
          <w:szCs w:val="18"/>
        </w:rPr>
        <w:t xml:space="preserve"> benzer ekonomik dalgalanmalar ile yüzleşmek zorunda kaldık.  </w:t>
      </w:r>
      <w:r w:rsidR="00AA68CC">
        <w:rPr>
          <w:rFonts w:ascii="Verdana" w:eastAsia="Times New Roman" w:hAnsi="Verdana" w:cs="Times New Roman"/>
          <w:szCs w:val="18"/>
        </w:rPr>
        <w:t>Dünya çapında tedarik zincirlerinin bozulması ve Türk Lirasının yabancı paralar karşısında değer kaybetmesi</w:t>
      </w:r>
      <w:r w:rsidR="00A47BCF">
        <w:rPr>
          <w:rFonts w:ascii="Verdana" w:eastAsia="Times New Roman" w:hAnsi="Verdana" w:cs="Times New Roman"/>
          <w:szCs w:val="18"/>
        </w:rPr>
        <w:t xml:space="preserve"> neredeyse tamamı ithal edilen kağıt fiyatlarını önemli ölçüde etkiledi. </w:t>
      </w:r>
      <w:r w:rsidR="00CB6842">
        <w:rPr>
          <w:rFonts w:ascii="Verdana" w:eastAsia="Times New Roman" w:hAnsi="Verdana" w:cs="Times New Roman"/>
          <w:szCs w:val="18"/>
        </w:rPr>
        <w:t xml:space="preserve">Diğer </w:t>
      </w:r>
      <w:r w:rsidR="00AA68CC">
        <w:rPr>
          <w:rFonts w:ascii="Verdana" w:eastAsia="Times New Roman" w:hAnsi="Verdana" w:cs="Times New Roman"/>
          <w:szCs w:val="18"/>
        </w:rPr>
        <w:t xml:space="preserve">temel girdilerinin </w:t>
      </w:r>
      <w:r w:rsidR="00CB6842">
        <w:rPr>
          <w:rFonts w:ascii="Verdana" w:eastAsia="Times New Roman" w:hAnsi="Verdana" w:cs="Times New Roman"/>
          <w:szCs w:val="18"/>
        </w:rPr>
        <w:t xml:space="preserve">de </w:t>
      </w:r>
      <w:r w:rsidR="00AA68CC">
        <w:rPr>
          <w:rFonts w:ascii="Verdana" w:eastAsia="Times New Roman" w:hAnsi="Verdana" w:cs="Times New Roman"/>
          <w:szCs w:val="18"/>
        </w:rPr>
        <w:t>dövizle</w:t>
      </w:r>
      <w:r w:rsidR="00CB6842">
        <w:rPr>
          <w:rFonts w:ascii="Verdana" w:eastAsia="Times New Roman" w:hAnsi="Verdana" w:cs="Times New Roman"/>
          <w:szCs w:val="18"/>
        </w:rPr>
        <w:t xml:space="preserve"> </w:t>
      </w:r>
      <w:r w:rsidR="00377B2C">
        <w:rPr>
          <w:rFonts w:ascii="Verdana" w:eastAsia="Times New Roman" w:hAnsi="Verdana" w:cs="Times New Roman"/>
          <w:szCs w:val="18"/>
        </w:rPr>
        <w:t>ödenmesi</w:t>
      </w:r>
      <w:r w:rsidR="00CB6842">
        <w:rPr>
          <w:rFonts w:ascii="Verdana" w:eastAsia="Times New Roman" w:hAnsi="Verdana" w:cs="Times New Roman"/>
          <w:szCs w:val="18"/>
        </w:rPr>
        <w:t xml:space="preserve"> (telif, baskı vs) sektör açısından maliyetlerin </w:t>
      </w:r>
      <w:r w:rsidR="00377B2C">
        <w:rPr>
          <w:rFonts w:ascii="Verdana" w:eastAsia="Times New Roman" w:hAnsi="Verdana" w:cs="Times New Roman"/>
          <w:szCs w:val="18"/>
        </w:rPr>
        <w:t xml:space="preserve">ciddi oranda </w:t>
      </w:r>
      <w:r w:rsidR="00CB6842">
        <w:rPr>
          <w:rFonts w:ascii="Verdana" w:eastAsia="Times New Roman" w:hAnsi="Verdana" w:cs="Times New Roman"/>
          <w:szCs w:val="18"/>
        </w:rPr>
        <w:t>yükselmesi anlamına geldi.</w:t>
      </w:r>
      <w:r w:rsidR="00AA68CC">
        <w:rPr>
          <w:rFonts w:ascii="Verdana" w:eastAsia="Times New Roman" w:hAnsi="Verdana" w:cs="Times New Roman"/>
          <w:szCs w:val="18"/>
        </w:rPr>
        <w:t xml:space="preserve"> </w:t>
      </w:r>
      <w:r w:rsidR="00CB6842">
        <w:rPr>
          <w:rFonts w:ascii="Verdana" w:eastAsia="Times New Roman" w:hAnsi="Verdana" w:cs="Times New Roman"/>
          <w:szCs w:val="18"/>
        </w:rPr>
        <w:t>Bu nedenle önümüzdeki kısa ve orta vadeli süreçler yayımcılık açısından çeşitli sıkıntılar barındırıyor.</w:t>
      </w:r>
      <w:r w:rsidR="00237553">
        <w:rPr>
          <w:rFonts w:ascii="Verdana" w:eastAsia="Times New Roman" w:hAnsi="Verdana" w:cs="Times New Roman"/>
          <w:szCs w:val="18"/>
        </w:rPr>
        <w:t xml:space="preserve"> Tüm olumsuz koşullara ra</w:t>
      </w:r>
      <w:r w:rsidR="00A11227">
        <w:rPr>
          <w:rFonts w:ascii="Verdana" w:eastAsia="Times New Roman" w:hAnsi="Verdana" w:cs="Times New Roman"/>
          <w:szCs w:val="18"/>
        </w:rPr>
        <w:t>ğ</w:t>
      </w:r>
      <w:r w:rsidR="00237553">
        <w:rPr>
          <w:rFonts w:ascii="Verdana" w:eastAsia="Times New Roman" w:hAnsi="Verdana" w:cs="Times New Roman"/>
          <w:szCs w:val="18"/>
        </w:rPr>
        <w:t>men kitap sektörü</w:t>
      </w:r>
      <w:r w:rsidR="00A11227">
        <w:rPr>
          <w:rFonts w:ascii="Verdana" w:eastAsia="Times New Roman" w:hAnsi="Verdana" w:cs="Times New Roman"/>
          <w:szCs w:val="18"/>
        </w:rPr>
        <w:t xml:space="preserve"> </w:t>
      </w:r>
      <w:r w:rsidR="00377B2C">
        <w:rPr>
          <w:rFonts w:ascii="Verdana" w:eastAsia="Times New Roman" w:hAnsi="Verdana" w:cs="Times New Roman"/>
          <w:szCs w:val="18"/>
        </w:rPr>
        <w:t>üretimini bu yıl geçen yıla oranla az da olsa arttırdı.</w:t>
      </w:r>
    </w:p>
    <w:p w:rsidR="00FA7856" w:rsidRDefault="00D937BD" w:rsidP="00E43AE8">
      <w:pPr>
        <w:jc w:val="both"/>
        <w:rPr>
          <w:rFonts w:ascii="Verdana" w:eastAsia="Times New Roman" w:hAnsi="Verdana" w:cs="Times New Roman"/>
          <w:szCs w:val="18"/>
        </w:rPr>
      </w:pPr>
      <w:r w:rsidRPr="00D937BD">
        <w:rPr>
          <w:rFonts w:ascii="Verdana" w:eastAsia="Times New Roman" w:hAnsi="Verdana" w:cs="Times New Roman"/>
          <w:szCs w:val="18"/>
        </w:rPr>
        <w:t xml:space="preserve">2021 yılında </w:t>
      </w:r>
      <w:r w:rsidRPr="00D937BD">
        <w:rPr>
          <w:rFonts w:ascii="Verdana" w:eastAsia="Times New Roman" w:hAnsi="Verdana" w:cs="Times New Roman"/>
          <w:b/>
          <w:szCs w:val="18"/>
        </w:rPr>
        <w:t>438.679.864</w:t>
      </w:r>
      <w:r w:rsidRPr="00D937BD">
        <w:rPr>
          <w:rFonts w:ascii="Verdana" w:eastAsia="Times New Roman" w:hAnsi="Verdana" w:cs="Times New Roman"/>
          <w:szCs w:val="18"/>
        </w:rPr>
        <w:t xml:space="preserve"> adet kitap üretimi gerçekleşmiştir. 2020 yılında üretilen kitap adedinin </w:t>
      </w:r>
      <w:r w:rsidRPr="00D937BD">
        <w:rPr>
          <w:rFonts w:ascii="Verdana" w:eastAsia="Times New Roman" w:hAnsi="Verdana" w:cs="Times New Roman"/>
          <w:b/>
          <w:szCs w:val="18"/>
        </w:rPr>
        <w:t>433.213.632</w:t>
      </w:r>
      <w:r w:rsidRPr="00D937BD">
        <w:rPr>
          <w:rFonts w:ascii="Verdana" w:eastAsia="Times New Roman" w:hAnsi="Verdana" w:cs="Times New Roman"/>
          <w:szCs w:val="18"/>
        </w:rPr>
        <w:t xml:space="preserve"> olduğu dikkate alındığında adetsel olarak </w:t>
      </w:r>
      <w:r w:rsidRPr="00D937BD">
        <w:rPr>
          <w:rFonts w:ascii="Verdana" w:eastAsia="Times New Roman" w:hAnsi="Verdana" w:cs="Times New Roman"/>
          <w:b/>
          <w:szCs w:val="18"/>
        </w:rPr>
        <w:t>5.466.232</w:t>
      </w:r>
      <w:r w:rsidRPr="00D937BD">
        <w:rPr>
          <w:rFonts w:ascii="Verdana" w:eastAsia="Times New Roman" w:hAnsi="Verdana" w:cs="Times New Roman"/>
          <w:szCs w:val="18"/>
        </w:rPr>
        <w:t xml:space="preserve"> adet, oransal olarak </w:t>
      </w:r>
      <w:r w:rsidRPr="00D937BD">
        <w:rPr>
          <w:rFonts w:ascii="Verdana" w:eastAsia="Times New Roman" w:hAnsi="Verdana" w:cs="Times New Roman"/>
          <w:b/>
          <w:szCs w:val="18"/>
        </w:rPr>
        <w:t>%1.26</w:t>
      </w:r>
      <w:r w:rsidRPr="00D937BD">
        <w:rPr>
          <w:rFonts w:ascii="Verdana" w:eastAsia="Times New Roman" w:hAnsi="Verdana" w:cs="Times New Roman"/>
          <w:szCs w:val="18"/>
        </w:rPr>
        <w:t xml:space="preserve"> büyüme gerçekleşmiştir.</w:t>
      </w:r>
      <w:r>
        <w:rPr>
          <w:rFonts w:ascii="Verdana" w:eastAsia="Times New Roman" w:hAnsi="Verdana" w:cs="Times New Roman"/>
          <w:szCs w:val="18"/>
        </w:rPr>
        <w:t xml:space="preserve"> </w:t>
      </w:r>
      <w:r w:rsidR="00E43AE8">
        <w:rPr>
          <w:rFonts w:ascii="Verdana" w:eastAsia="Times New Roman" w:hAnsi="Verdana" w:cs="Times New Roman"/>
          <w:szCs w:val="18"/>
        </w:rPr>
        <w:t xml:space="preserve">2021 yılına kısıtlamalardan kaynaklı belirsizliklerle başlamıştık. Ayrıca sektörümüz açısından yılın ilk ve son çeyreğinin kitap üretimi açısından </w:t>
      </w:r>
      <w:r w:rsidR="00FA7856">
        <w:rPr>
          <w:rFonts w:ascii="Verdana" w:eastAsia="Times New Roman" w:hAnsi="Verdana" w:cs="Times New Roman"/>
          <w:szCs w:val="18"/>
        </w:rPr>
        <w:t xml:space="preserve">görece daha durgun dönem olması sebebiyle ilk çeyrekteki kitap üretimi yaklaşık 87 milyon adet seviyelerinde gerçekleşti. İkinci çeyrekte ise mayıs ayındaki bayram tatili ile birleştirilen kısıtlama uygulamasının etkisi ile beklentilerimizin altında kalarak 96 milyon adet seviyesinde gerçekleşti. Üçüncü çeyrekte ise kitap üretimi 164 milyon adet olarak gerçekleşti. Bu adet çeyrek bazında ulaşılan en yüksek rakam olmasının yanı sıra, ağustos ayında gerçekleşen </w:t>
      </w:r>
      <w:r w:rsidR="00FA7856" w:rsidRPr="00FA7856">
        <w:rPr>
          <w:rFonts w:ascii="Verdana" w:eastAsia="Times New Roman" w:hAnsi="Verdana" w:cs="Times New Roman"/>
          <w:b/>
          <w:szCs w:val="18"/>
        </w:rPr>
        <w:t>63 milyon</w:t>
      </w:r>
      <w:r w:rsidR="00FA7856">
        <w:rPr>
          <w:rFonts w:ascii="Verdana" w:eastAsia="Times New Roman" w:hAnsi="Verdana" w:cs="Times New Roman"/>
          <w:szCs w:val="18"/>
        </w:rPr>
        <w:t xml:space="preserve"> adetlik kitap üretimi ile aylık rekorumuzu yeni bir seviyeye taşımış olduk. Yılın son çeyreğini ise yaklaşık 92 milyon adet ile tamamladık.</w:t>
      </w:r>
    </w:p>
    <w:p w:rsidR="00D937BD" w:rsidRDefault="00D937BD" w:rsidP="00E43AE8">
      <w:pPr>
        <w:jc w:val="both"/>
        <w:rPr>
          <w:rFonts w:ascii="Verdana" w:eastAsia="Times New Roman" w:hAnsi="Verdana" w:cs="Times New Roman"/>
          <w:szCs w:val="18"/>
        </w:rPr>
      </w:pPr>
      <w:r>
        <w:rPr>
          <w:rFonts w:ascii="Verdana" w:eastAsia="Times New Roman" w:hAnsi="Verdana" w:cs="Times New Roman"/>
          <w:szCs w:val="18"/>
        </w:rPr>
        <w:t>Sektörümüzde kitap üretim adetlerinde yaşanan büyüme</w:t>
      </w:r>
      <w:r w:rsidR="00C47FB3">
        <w:rPr>
          <w:rFonts w:ascii="Verdana" w:eastAsia="Times New Roman" w:hAnsi="Verdana" w:cs="Times New Roman"/>
          <w:szCs w:val="18"/>
        </w:rPr>
        <w:t>de</w:t>
      </w:r>
      <w:r>
        <w:rPr>
          <w:rFonts w:ascii="Verdana" w:eastAsia="Times New Roman" w:hAnsi="Verdana" w:cs="Times New Roman"/>
          <w:szCs w:val="18"/>
        </w:rPr>
        <w:t xml:space="preserve"> son beş yıl dikkate alındığında </w:t>
      </w:r>
      <w:r w:rsidR="00C47FB3">
        <w:rPr>
          <w:rFonts w:ascii="Verdana" w:eastAsia="Times New Roman" w:hAnsi="Verdana" w:cs="Times New Roman"/>
          <w:szCs w:val="18"/>
        </w:rPr>
        <w:t>ivmenin düştüğünü görüyoruz</w:t>
      </w:r>
      <w:r>
        <w:rPr>
          <w:rFonts w:ascii="Verdana" w:eastAsia="Times New Roman" w:hAnsi="Verdana" w:cs="Times New Roman"/>
          <w:szCs w:val="18"/>
        </w:rPr>
        <w:t>. Daha önceki dönemde gördüğümüz çift haneli büyüme oranlarını görmemekteyiz.</w:t>
      </w:r>
      <w:r w:rsidR="00C0395D">
        <w:rPr>
          <w:rFonts w:ascii="Verdana" w:eastAsia="Times New Roman" w:hAnsi="Verdana" w:cs="Times New Roman"/>
          <w:szCs w:val="18"/>
        </w:rPr>
        <w:t xml:space="preserve"> Büyümenin yavaşlamasında ülkemizde yaşanan ekonomik dalgalanmaların etkileri ile birlikte son iki yılda pandeminin de önemli etkisi </w:t>
      </w:r>
      <w:r w:rsidR="00C47FB3">
        <w:rPr>
          <w:rFonts w:ascii="Verdana" w:eastAsia="Times New Roman" w:hAnsi="Verdana" w:cs="Times New Roman"/>
          <w:szCs w:val="18"/>
        </w:rPr>
        <w:t>vardır</w:t>
      </w:r>
      <w:r w:rsidR="00C0395D">
        <w:rPr>
          <w:rFonts w:ascii="Verdana" w:eastAsia="Times New Roman" w:hAnsi="Verdana" w:cs="Times New Roman"/>
          <w:szCs w:val="18"/>
        </w:rPr>
        <w:t xml:space="preserve">. Ayrıca dijital kaynak kullanımının artması da basılı kitap üretim sayısını etkilemektedir. </w:t>
      </w:r>
      <w:r w:rsidR="00134019">
        <w:rPr>
          <w:rFonts w:ascii="Verdana" w:eastAsia="Times New Roman" w:hAnsi="Verdana" w:cs="Times New Roman"/>
          <w:szCs w:val="18"/>
        </w:rPr>
        <w:t xml:space="preserve">Yaptığımız bütün değerlendirmeler elbette bandrol alınması zorunlu olan eserler için alınan bandrol rakamları dikkate alınarak söylenmektedir. Milli eğitim bakanlığınca dağıtan ders kitapları ve </w:t>
      </w:r>
      <w:r w:rsidR="00134019">
        <w:rPr>
          <w:rFonts w:ascii="Verdana" w:eastAsia="Times New Roman" w:hAnsi="Verdana" w:cs="Times New Roman"/>
          <w:szCs w:val="18"/>
        </w:rPr>
        <w:lastRenderedPageBreak/>
        <w:t xml:space="preserve">yardımcı kaynak kitaplar ile bandrol zorunluluğu olmayan eğitime yönelik çocuk kitapları için elimizde veri bulunmamaktadır. Bu nedenle sektörümüze yönelik en doğru analizi yapmak için üretilen bütün eserlerin kayıt altına alınmasının daha faydalı olacağını düşünmekteyiz. </w:t>
      </w:r>
    </w:p>
    <w:p w:rsidR="00324B2D" w:rsidRDefault="00324B2D" w:rsidP="00E43AE8">
      <w:pPr>
        <w:jc w:val="both"/>
        <w:rPr>
          <w:rFonts w:ascii="Verdana" w:eastAsia="Times New Roman" w:hAnsi="Verdana" w:cs="Times New Roman"/>
          <w:szCs w:val="18"/>
        </w:rPr>
      </w:pPr>
    </w:p>
    <w:p w:rsidR="00FA7856" w:rsidRDefault="00134019" w:rsidP="00E43AE8">
      <w:pPr>
        <w:jc w:val="both"/>
        <w:rPr>
          <w:rFonts w:ascii="Verdana" w:eastAsia="Times New Roman" w:hAnsi="Verdana" w:cs="Times New Roman"/>
          <w:szCs w:val="18"/>
        </w:rPr>
      </w:pPr>
      <w:r>
        <w:rPr>
          <w:noProof/>
          <w:lang w:eastAsia="tr-TR"/>
        </w:rPr>
        <w:drawing>
          <wp:inline distT="0" distB="0" distL="0" distR="0" wp14:anchorId="535FF622" wp14:editId="3D42DA2C">
            <wp:extent cx="5760720" cy="3194548"/>
            <wp:effectExtent l="0" t="0" r="11430" b="25400"/>
            <wp:docPr id="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324B2D" w:rsidRDefault="00324B2D" w:rsidP="00E43AE8">
      <w:pPr>
        <w:jc w:val="both"/>
        <w:rPr>
          <w:rFonts w:ascii="Verdana" w:eastAsia="Times New Roman" w:hAnsi="Verdana" w:cs="Times New Roman"/>
          <w:szCs w:val="18"/>
        </w:rPr>
      </w:pPr>
    </w:p>
    <w:p w:rsidR="00324B2D" w:rsidRPr="00324B2D" w:rsidRDefault="00324B2D" w:rsidP="00324B2D">
      <w:pPr>
        <w:pStyle w:val="Balk1"/>
        <w:shd w:val="clear" w:color="auto" w:fill="FFFFFF"/>
        <w:spacing w:before="300" w:after="96"/>
        <w:rPr>
          <w:rFonts w:ascii="Arial" w:hAnsi="Arial" w:cs="Arial"/>
          <w:b w:val="0"/>
          <w:bCs w:val="0"/>
          <w:color w:val="891C02"/>
          <w:sz w:val="33"/>
          <w:szCs w:val="33"/>
        </w:rPr>
      </w:pPr>
      <w:r w:rsidRPr="00324B2D">
        <w:rPr>
          <w:rFonts w:ascii="Arial" w:hAnsi="Arial" w:cs="Arial"/>
          <w:b w:val="0"/>
          <w:bCs w:val="0"/>
          <w:color w:val="891C02"/>
          <w:sz w:val="33"/>
          <w:szCs w:val="33"/>
        </w:rPr>
        <w:t>Aralık Ayı Verileri</w:t>
      </w:r>
    </w:p>
    <w:p w:rsidR="00CE10ED" w:rsidRDefault="00324B2D" w:rsidP="00E45076">
      <w:pPr>
        <w:jc w:val="both"/>
        <w:rPr>
          <w:rFonts w:ascii="Verdana" w:eastAsia="Times New Roman" w:hAnsi="Verdana" w:cs="Times New Roman"/>
          <w:sz w:val="20"/>
          <w:szCs w:val="18"/>
        </w:rPr>
      </w:pPr>
      <w:r>
        <w:rPr>
          <w:rFonts w:ascii="Verdana" w:eastAsia="Times New Roman" w:hAnsi="Verdana" w:cs="Times New Roman"/>
          <w:sz w:val="20"/>
          <w:szCs w:val="18"/>
        </w:rPr>
        <w:t>2021</w:t>
      </w:r>
      <w:r w:rsidR="00943DA1" w:rsidRPr="00AF6610">
        <w:rPr>
          <w:rFonts w:ascii="Verdana" w:eastAsia="Times New Roman" w:hAnsi="Verdana" w:cs="Times New Roman"/>
          <w:sz w:val="20"/>
          <w:szCs w:val="18"/>
        </w:rPr>
        <w:t xml:space="preserve"> Aralık</w:t>
      </w:r>
      <w:r w:rsidR="001F450C" w:rsidRPr="00AF6610">
        <w:rPr>
          <w:rFonts w:ascii="Verdana" w:eastAsia="Times New Roman" w:hAnsi="Verdana" w:cs="Times New Roman"/>
          <w:sz w:val="20"/>
          <w:szCs w:val="18"/>
        </w:rPr>
        <w:t xml:space="preserve"> ayı</w:t>
      </w:r>
      <w:r>
        <w:rPr>
          <w:rFonts w:ascii="Verdana" w:eastAsia="Times New Roman" w:hAnsi="Verdana" w:cs="Times New Roman"/>
          <w:sz w:val="20"/>
          <w:szCs w:val="18"/>
        </w:rPr>
        <w:t xml:space="preserve">nda geçen yılın aynı ayında yaşadığımız kısıtlamalar olmaksızın geçireceğimiz ümidini taşırken, kur kaynaklı ekonomik belirsizliklerle yüzleşmek durumunda kaldık. Yaşanan ekonomik dalgalanmaların negatif etkisinin </w:t>
      </w:r>
      <w:r w:rsidR="00AD68A1">
        <w:rPr>
          <w:rFonts w:ascii="Verdana" w:eastAsia="Times New Roman" w:hAnsi="Verdana" w:cs="Times New Roman"/>
          <w:sz w:val="20"/>
          <w:szCs w:val="18"/>
        </w:rPr>
        <w:t xml:space="preserve">kısıtlama etkilerinden çok daha yüksek olduğu kanaatindeyiz. Kasım ayında beklentilerimizin üzerinde gerçekleşen kitap üretimi aralık ayına yönelik beklentimizi daha pozitif hale getirmişti. Yaşanan süreç dikkate alındığında aralık ayında gerçekleşen </w:t>
      </w:r>
      <w:r w:rsidR="00AD68A1" w:rsidRPr="00AD68A1">
        <w:rPr>
          <w:rFonts w:ascii="Verdana" w:eastAsia="Times New Roman" w:hAnsi="Verdana" w:cs="Times New Roman"/>
          <w:b/>
          <w:sz w:val="20"/>
          <w:szCs w:val="18"/>
        </w:rPr>
        <w:t>23.819.636</w:t>
      </w:r>
      <w:r w:rsidR="00AD68A1">
        <w:rPr>
          <w:rFonts w:ascii="Verdana" w:eastAsia="Times New Roman" w:hAnsi="Verdana" w:cs="Times New Roman"/>
          <w:sz w:val="20"/>
          <w:szCs w:val="18"/>
        </w:rPr>
        <w:t xml:space="preserve"> adet kitap üretimi bu yöndeki bakış açımızı doğrulamaktadır. Geçen yılın aynı ayında </w:t>
      </w:r>
      <w:r w:rsidR="00AD68A1" w:rsidRPr="00AD68A1">
        <w:rPr>
          <w:rFonts w:ascii="Verdana" w:eastAsia="Times New Roman" w:hAnsi="Verdana" w:cs="Times New Roman"/>
          <w:b/>
          <w:sz w:val="20"/>
          <w:szCs w:val="18"/>
        </w:rPr>
        <w:t>22.627.607</w:t>
      </w:r>
      <w:r w:rsidR="00AD68A1">
        <w:rPr>
          <w:rFonts w:ascii="Verdana" w:eastAsia="Times New Roman" w:hAnsi="Verdana" w:cs="Times New Roman"/>
          <w:sz w:val="20"/>
          <w:szCs w:val="18"/>
        </w:rPr>
        <w:t xml:space="preserve"> adet kitap üretimi gerçekleşmiş olup oransal olarak yaklaşık </w:t>
      </w:r>
      <w:r w:rsidR="00AD68A1" w:rsidRPr="00AD68A1">
        <w:rPr>
          <w:rFonts w:ascii="Verdana" w:eastAsia="Times New Roman" w:hAnsi="Verdana" w:cs="Times New Roman"/>
          <w:b/>
          <w:sz w:val="20"/>
          <w:szCs w:val="18"/>
        </w:rPr>
        <w:t>%5</w:t>
      </w:r>
      <w:r w:rsidR="001D46C3">
        <w:rPr>
          <w:rFonts w:ascii="Verdana" w:eastAsia="Times New Roman" w:hAnsi="Verdana" w:cs="Times New Roman"/>
          <w:sz w:val="20"/>
          <w:szCs w:val="18"/>
        </w:rPr>
        <w:t xml:space="preserve"> büyüme gerçekleşmiştir.</w:t>
      </w:r>
    </w:p>
    <w:p w:rsidR="00CE10ED" w:rsidRDefault="00CE10ED" w:rsidP="00E45076">
      <w:pPr>
        <w:jc w:val="both"/>
        <w:rPr>
          <w:rFonts w:ascii="Verdana" w:eastAsia="Times New Roman" w:hAnsi="Verdana" w:cs="Times New Roman"/>
          <w:sz w:val="20"/>
          <w:szCs w:val="18"/>
        </w:rPr>
      </w:pPr>
    </w:p>
    <w:p w:rsidR="0023483D" w:rsidRDefault="00CE10ED" w:rsidP="00E45076">
      <w:pPr>
        <w:jc w:val="both"/>
        <w:rPr>
          <w:rFonts w:ascii="Verdana" w:eastAsia="Times New Roman" w:hAnsi="Verdana" w:cs="Times New Roman"/>
          <w:sz w:val="18"/>
          <w:szCs w:val="18"/>
        </w:rPr>
      </w:pPr>
      <w:r>
        <w:rPr>
          <w:noProof/>
          <w:lang w:eastAsia="tr-TR"/>
        </w:rPr>
        <w:lastRenderedPageBreak/>
        <w:drawing>
          <wp:inline distT="0" distB="0" distL="0" distR="0" wp14:anchorId="65715C4B" wp14:editId="72E64766">
            <wp:extent cx="5760720" cy="3194548"/>
            <wp:effectExtent l="0" t="0" r="11430" b="25400"/>
            <wp:docPr id="3"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r w:rsidR="001D46C3">
        <w:rPr>
          <w:rFonts w:ascii="Verdana" w:eastAsia="Times New Roman" w:hAnsi="Verdana" w:cs="Times New Roman"/>
          <w:sz w:val="20"/>
          <w:szCs w:val="18"/>
        </w:rPr>
        <w:t xml:space="preserve"> </w:t>
      </w:r>
      <w:r w:rsidR="0023483D">
        <w:rPr>
          <w:rFonts w:ascii="Verdana" w:eastAsia="Times New Roman" w:hAnsi="Verdana" w:cs="Times New Roman"/>
          <w:sz w:val="18"/>
          <w:szCs w:val="18"/>
        </w:rPr>
        <w:t xml:space="preserve">  </w:t>
      </w:r>
      <w:r w:rsidR="00C247AF">
        <w:rPr>
          <w:rFonts w:ascii="Verdana" w:eastAsia="Times New Roman" w:hAnsi="Verdana" w:cs="Times New Roman"/>
          <w:sz w:val="18"/>
          <w:szCs w:val="18"/>
        </w:rPr>
        <w:t xml:space="preserve">      </w:t>
      </w:r>
    </w:p>
    <w:p w:rsidR="00E26581" w:rsidRDefault="00345807" w:rsidP="00E26581">
      <w:pPr>
        <w:jc w:val="both"/>
        <w:rPr>
          <w:rFonts w:ascii="Arial" w:eastAsia="Times New Roman" w:hAnsi="Arial" w:cs="Arial"/>
          <w:color w:val="891C02"/>
          <w:kern w:val="36"/>
          <w:sz w:val="28"/>
          <w:szCs w:val="33"/>
        </w:rPr>
      </w:pPr>
      <w:r>
        <w:rPr>
          <w:rFonts w:ascii="Arial" w:eastAsia="Times New Roman" w:hAnsi="Arial" w:cs="Arial"/>
          <w:color w:val="891C02"/>
          <w:kern w:val="36"/>
          <w:sz w:val="28"/>
          <w:szCs w:val="33"/>
        </w:rPr>
        <w:t>2021</w:t>
      </w:r>
      <w:r w:rsidR="00D62706">
        <w:rPr>
          <w:rFonts w:ascii="Arial" w:eastAsia="Times New Roman" w:hAnsi="Arial" w:cs="Arial"/>
          <w:color w:val="891C02"/>
          <w:kern w:val="36"/>
          <w:sz w:val="28"/>
          <w:szCs w:val="33"/>
        </w:rPr>
        <w:t xml:space="preserve"> Yılı Kategori Dağılımı</w:t>
      </w:r>
    </w:p>
    <w:p w:rsidR="00742E7A" w:rsidRDefault="00FC0B97" w:rsidP="00E26581">
      <w:pPr>
        <w:jc w:val="both"/>
        <w:rPr>
          <w:rFonts w:ascii="Verdana" w:eastAsia="Times New Roman" w:hAnsi="Verdana" w:cs="Times New Roman"/>
          <w:sz w:val="20"/>
          <w:szCs w:val="18"/>
        </w:rPr>
      </w:pPr>
      <w:r>
        <w:rPr>
          <w:rFonts w:ascii="Verdana" w:eastAsia="Times New Roman" w:hAnsi="Verdana" w:cs="Times New Roman"/>
          <w:sz w:val="20"/>
          <w:szCs w:val="18"/>
        </w:rPr>
        <w:t>2021</w:t>
      </w:r>
      <w:r w:rsidR="0076750F" w:rsidRPr="00E96B62">
        <w:rPr>
          <w:rFonts w:ascii="Verdana" w:eastAsia="Times New Roman" w:hAnsi="Verdana" w:cs="Times New Roman"/>
          <w:sz w:val="20"/>
          <w:szCs w:val="18"/>
        </w:rPr>
        <w:t xml:space="preserve"> </w:t>
      </w:r>
      <w:r w:rsidR="00D62706" w:rsidRPr="00E96B62">
        <w:rPr>
          <w:rFonts w:ascii="Verdana" w:eastAsia="Times New Roman" w:hAnsi="Verdana" w:cs="Times New Roman"/>
          <w:sz w:val="20"/>
          <w:szCs w:val="18"/>
        </w:rPr>
        <w:t>yılında ya</w:t>
      </w:r>
      <w:r w:rsidR="00432021" w:rsidRPr="00E96B62">
        <w:rPr>
          <w:rFonts w:ascii="Verdana" w:eastAsia="Times New Roman" w:hAnsi="Verdana" w:cs="Times New Roman"/>
          <w:sz w:val="20"/>
          <w:szCs w:val="18"/>
        </w:rPr>
        <w:t xml:space="preserve">yımlanan kitapların </w:t>
      </w:r>
      <w:r>
        <w:rPr>
          <w:rFonts w:ascii="Verdana" w:eastAsia="Times New Roman" w:hAnsi="Verdana" w:cs="Times New Roman"/>
          <w:sz w:val="20"/>
          <w:szCs w:val="18"/>
        </w:rPr>
        <w:t>%20,6</w:t>
      </w:r>
      <w:r w:rsidR="0076750F" w:rsidRPr="00E96B62">
        <w:rPr>
          <w:rFonts w:ascii="Verdana" w:eastAsia="Times New Roman" w:hAnsi="Verdana" w:cs="Times New Roman"/>
          <w:sz w:val="20"/>
          <w:szCs w:val="18"/>
        </w:rPr>
        <w:t>'</w:t>
      </w:r>
      <w:r w:rsidR="00625D8F" w:rsidRPr="00E96B62">
        <w:rPr>
          <w:rFonts w:ascii="Verdana" w:eastAsia="Times New Roman" w:hAnsi="Verdana" w:cs="Times New Roman"/>
          <w:sz w:val="20"/>
          <w:szCs w:val="18"/>
        </w:rPr>
        <w:t>s</w:t>
      </w:r>
      <w:r w:rsidR="0076750F" w:rsidRPr="00E96B62">
        <w:rPr>
          <w:rFonts w:ascii="Verdana" w:eastAsia="Times New Roman" w:hAnsi="Verdana" w:cs="Times New Roman"/>
          <w:sz w:val="20"/>
          <w:szCs w:val="18"/>
        </w:rPr>
        <w:t>ini</w:t>
      </w:r>
      <w:r w:rsidR="00D62706" w:rsidRPr="00E96B62">
        <w:rPr>
          <w:rFonts w:ascii="Verdana" w:eastAsia="Times New Roman" w:hAnsi="Verdana" w:cs="Times New Roman"/>
          <w:sz w:val="20"/>
          <w:szCs w:val="18"/>
        </w:rPr>
        <w:t xml:space="preserve"> yetişkin a</w:t>
      </w:r>
      <w:r w:rsidR="00432021" w:rsidRPr="00E96B62">
        <w:rPr>
          <w:rFonts w:ascii="Verdana" w:eastAsia="Times New Roman" w:hAnsi="Verdana" w:cs="Times New Roman"/>
          <w:sz w:val="20"/>
          <w:szCs w:val="18"/>
        </w:rPr>
        <w:t>ra</w:t>
      </w:r>
      <w:r>
        <w:rPr>
          <w:rFonts w:ascii="Verdana" w:eastAsia="Times New Roman" w:hAnsi="Verdana" w:cs="Times New Roman"/>
          <w:sz w:val="20"/>
          <w:szCs w:val="18"/>
        </w:rPr>
        <w:t>ştırma, inceleme kitapları, %7,1</w:t>
      </w:r>
      <w:r w:rsidR="00254B5E" w:rsidRPr="00E96B62">
        <w:rPr>
          <w:rFonts w:ascii="Verdana" w:eastAsia="Times New Roman" w:hAnsi="Verdana" w:cs="Times New Roman"/>
          <w:sz w:val="20"/>
          <w:szCs w:val="18"/>
        </w:rPr>
        <w:t>'ini</w:t>
      </w:r>
      <w:r w:rsidR="00D62706" w:rsidRPr="00E96B62">
        <w:rPr>
          <w:rFonts w:ascii="Verdana" w:eastAsia="Times New Roman" w:hAnsi="Verdana" w:cs="Times New Roman"/>
          <w:sz w:val="20"/>
          <w:szCs w:val="18"/>
        </w:rPr>
        <w:t xml:space="preserve"> yetiş</w:t>
      </w:r>
      <w:r w:rsidR="00432021" w:rsidRPr="00E96B62">
        <w:rPr>
          <w:rFonts w:ascii="Verdana" w:eastAsia="Times New Roman" w:hAnsi="Verdana" w:cs="Times New Roman"/>
          <w:sz w:val="20"/>
          <w:szCs w:val="18"/>
        </w:rPr>
        <w:t xml:space="preserve">kin edebiyat sanat </w:t>
      </w:r>
      <w:r>
        <w:rPr>
          <w:rFonts w:ascii="Verdana" w:eastAsia="Times New Roman" w:hAnsi="Verdana" w:cs="Times New Roman"/>
          <w:sz w:val="20"/>
          <w:szCs w:val="18"/>
        </w:rPr>
        <w:t>kitapları, %10'unu</w:t>
      </w:r>
      <w:r w:rsidR="00D62706" w:rsidRPr="00E96B62">
        <w:rPr>
          <w:rFonts w:ascii="Verdana" w:eastAsia="Times New Roman" w:hAnsi="Verdana" w:cs="Times New Roman"/>
          <w:sz w:val="20"/>
          <w:szCs w:val="18"/>
        </w:rPr>
        <w:t xml:space="preserve"> çocuk ve gençlik kitapları, </w:t>
      </w:r>
      <w:r>
        <w:rPr>
          <w:rFonts w:ascii="Verdana" w:eastAsia="Times New Roman" w:hAnsi="Verdana" w:cs="Times New Roman"/>
          <w:sz w:val="20"/>
          <w:szCs w:val="18"/>
        </w:rPr>
        <w:t>%6,4</w:t>
      </w:r>
      <w:r w:rsidR="003346A4" w:rsidRPr="00E96B62">
        <w:rPr>
          <w:rFonts w:ascii="Verdana" w:eastAsia="Times New Roman" w:hAnsi="Verdana" w:cs="Times New Roman"/>
          <w:sz w:val="20"/>
          <w:szCs w:val="18"/>
        </w:rPr>
        <w:t>'</w:t>
      </w:r>
      <w:r>
        <w:rPr>
          <w:rFonts w:ascii="Verdana" w:eastAsia="Times New Roman" w:hAnsi="Verdana" w:cs="Times New Roman"/>
          <w:sz w:val="20"/>
          <w:szCs w:val="18"/>
        </w:rPr>
        <w:t>ünü</w:t>
      </w:r>
      <w:r w:rsidR="00D62706" w:rsidRPr="00E96B62">
        <w:rPr>
          <w:rFonts w:ascii="Verdana" w:eastAsia="Times New Roman" w:hAnsi="Verdana" w:cs="Times New Roman"/>
          <w:sz w:val="20"/>
          <w:szCs w:val="18"/>
        </w:rPr>
        <w:t xml:space="preserve"> inanç kitapları,</w:t>
      </w:r>
      <w:r w:rsidR="00625D8F" w:rsidRPr="00E96B62">
        <w:rPr>
          <w:rFonts w:ascii="Verdana" w:eastAsia="Times New Roman" w:hAnsi="Verdana" w:cs="Times New Roman"/>
          <w:sz w:val="20"/>
          <w:szCs w:val="18"/>
        </w:rPr>
        <w:t xml:space="preserve"> yaklaşık</w:t>
      </w:r>
      <w:r w:rsidR="00D62706" w:rsidRPr="00E96B62">
        <w:rPr>
          <w:rFonts w:ascii="Verdana" w:eastAsia="Times New Roman" w:hAnsi="Verdana" w:cs="Times New Roman"/>
          <w:sz w:val="20"/>
          <w:szCs w:val="18"/>
        </w:rPr>
        <w:t xml:space="preserve"> %1</w:t>
      </w:r>
      <w:r>
        <w:rPr>
          <w:rFonts w:ascii="Verdana" w:eastAsia="Times New Roman" w:hAnsi="Verdana" w:cs="Times New Roman"/>
          <w:sz w:val="20"/>
          <w:szCs w:val="18"/>
        </w:rPr>
        <w:t>,4</w:t>
      </w:r>
      <w:r w:rsidR="003346A4" w:rsidRPr="00E96B62">
        <w:rPr>
          <w:rFonts w:ascii="Verdana" w:eastAsia="Times New Roman" w:hAnsi="Verdana" w:cs="Times New Roman"/>
          <w:sz w:val="20"/>
          <w:szCs w:val="18"/>
        </w:rPr>
        <w:t>’</w:t>
      </w:r>
      <w:r w:rsidR="00254B5E" w:rsidRPr="00E96B62">
        <w:rPr>
          <w:rFonts w:ascii="Verdana" w:eastAsia="Times New Roman" w:hAnsi="Verdana" w:cs="Times New Roman"/>
          <w:sz w:val="20"/>
          <w:szCs w:val="18"/>
        </w:rPr>
        <w:t>ünü</w:t>
      </w:r>
      <w:r w:rsidR="00D62706" w:rsidRPr="00E96B62">
        <w:rPr>
          <w:rFonts w:ascii="Verdana" w:eastAsia="Times New Roman" w:hAnsi="Verdana" w:cs="Times New Roman"/>
          <w:sz w:val="20"/>
          <w:szCs w:val="18"/>
        </w:rPr>
        <w:t xml:space="preserve"> akademik yayınlar, </w:t>
      </w:r>
      <w:r w:rsidR="00625D8F" w:rsidRPr="00E96B62">
        <w:rPr>
          <w:rFonts w:ascii="Verdana" w:eastAsia="Times New Roman" w:hAnsi="Verdana" w:cs="Times New Roman"/>
          <w:sz w:val="20"/>
          <w:szCs w:val="18"/>
        </w:rPr>
        <w:t xml:space="preserve">yaklaşık </w:t>
      </w:r>
      <w:r w:rsidR="00D62706" w:rsidRPr="00E96B62">
        <w:rPr>
          <w:rFonts w:ascii="Verdana" w:eastAsia="Times New Roman" w:hAnsi="Verdana" w:cs="Times New Roman"/>
          <w:sz w:val="20"/>
          <w:szCs w:val="18"/>
        </w:rPr>
        <w:t>%1</w:t>
      </w:r>
      <w:r w:rsidR="003346A4" w:rsidRPr="00E96B62">
        <w:rPr>
          <w:rFonts w:ascii="Verdana" w:eastAsia="Times New Roman" w:hAnsi="Verdana" w:cs="Times New Roman"/>
          <w:sz w:val="20"/>
          <w:szCs w:val="18"/>
        </w:rPr>
        <w:t>,</w:t>
      </w:r>
      <w:r w:rsidR="00254B5E" w:rsidRPr="00E96B62">
        <w:rPr>
          <w:rFonts w:ascii="Verdana" w:eastAsia="Times New Roman" w:hAnsi="Verdana" w:cs="Times New Roman"/>
          <w:sz w:val="20"/>
          <w:szCs w:val="18"/>
        </w:rPr>
        <w:t>1</w:t>
      </w:r>
      <w:r w:rsidR="003346A4" w:rsidRPr="00E96B62">
        <w:rPr>
          <w:rFonts w:ascii="Verdana" w:eastAsia="Times New Roman" w:hAnsi="Verdana" w:cs="Times New Roman"/>
          <w:sz w:val="20"/>
          <w:szCs w:val="18"/>
        </w:rPr>
        <w:t>’</w:t>
      </w:r>
      <w:r w:rsidR="00E33440" w:rsidRPr="00E96B62">
        <w:rPr>
          <w:rFonts w:ascii="Verdana" w:eastAsia="Times New Roman" w:hAnsi="Verdana" w:cs="Times New Roman"/>
          <w:sz w:val="20"/>
          <w:szCs w:val="18"/>
        </w:rPr>
        <w:t>ini i</w:t>
      </w:r>
      <w:r w:rsidR="00254B5E" w:rsidRPr="00E96B62">
        <w:rPr>
          <w:rFonts w:ascii="Verdana" w:eastAsia="Times New Roman" w:hAnsi="Verdana" w:cs="Times New Roman"/>
          <w:sz w:val="20"/>
          <w:szCs w:val="18"/>
        </w:rPr>
        <w:t>thal yayınlar kitaplar</w:t>
      </w:r>
      <w:r w:rsidR="00E33440" w:rsidRPr="00E96B62">
        <w:rPr>
          <w:rFonts w:ascii="Verdana" w:eastAsia="Times New Roman" w:hAnsi="Verdana" w:cs="Times New Roman"/>
          <w:sz w:val="20"/>
          <w:szCs w:val="18"/>
        </w:rPr>
        <w:t>ı</w:t>
      </w:r>
      <w:r w:rsidR="00625D8F" w:rsidRPr="00E96B62">
        <w:rPr>
          <w:rFonts w:ascii="Verdana" w:eastAsia="Times New Roman" w:hAnsi="Verdana" w:cs="Times New Roman"/>
          <w:sz w:val="20"/>
          <w:szCs w:val="18"/>
        </w:rPr>
        <w:t xml:space="preserve"> ve %5</w:t>
      </w:r>
      <w:r>
        <w:rPr>
          <w:rFonts w:ascii="Verdana" w:eastAsia="Times New Roman" w:hAnsi="Verdana" w:cs="Times New Roman"/>
          <w:sz w:val="20"/>
          <w:szCs w:val="18"/>
        </w:rPr>
        <w:t>3,4'ünü</w:t>
      </w:r>
      <w:r w:rsidR="00D62706" w:rsidRPr="00E96B62">
        <w:rPr>
          <w:rFonts w:ascii="Verdana" w:eastAsia="Times New Roman" w:hAnsi="Verdana" w:cs="Times New Roman"/>
          <w:sz w:val="20"/>
          <w:szCs w:val="18"/>
        </w:rPr>
        <w:t xml:space="preserve"> eğitim alanındaki kitaplar oluşturdu.</w:t>
      </w:r>
      <w:r w:rsidR="00E26581" w:rsidRPr="00E96B62">
        <w:rPr>
          <w:rFonts w:ascii="Verdana" w:eastAsia="Times New Roman" w:hAnsi="Verdana" w:cs="Times New Roman"/>
          <w:sz w:val="20"/>
          <w:szCs w:val="18"/>
        </w:rPr>
        <w:t xml:space="preserve"> </w:t>
      </w:r>
      <w:r>
        <w:rPr>
          <w:rFonts w:ascii="Verdana" w:eastAsia="Times New Roman" w:hAnsi="Verdana" w:cs="Times New Roman"/>
          <w:sz w:val="20"/>
          <w:szCs w:val="18"/>
        </w:rPr>
        <w:t xml:space="preserve">Aşağıdaki tabloda 2019-2020 ve 2020-2021 yıllarına yönelik karşılaştırmalar yapılmıştır. Tablodan da görebileceğimiz gibi 2020 yılının 2019 yılına göre büyümesindeki en önemli katkı Yetişkin, Yetişkin Kurgu, Çocuk Gençlik ve </w:t>
      </w:r>
      <w:r w:rsidR="00BB00B7">
        <w:rPr>
          <w:rFonts w:ascii="Verdana" w:eastAsia="Times New Roman" w:hAnsi="Verdana" w:cs="Times New Roman"/>
          <w:sz w:val="20"/>
          <w:szCs w:val="18"/>
        </w:rPr>
        <w:t>Akademik kategorisinde</w:t>
      </w:r>
      <w:r>
        <w:rPr>
          <w:rFonts w:ascii="Verdana" w:eastAsia="Times New Roman" w:hAnsi="Verdana" w:cs="Times New Roman"/>
          <w:sz w:val="20"/>
          <w:szCs w:val="18"/>
        </w:rPr>
        <w:t xml:space="preserve"> yer alan kitap üretim artışından kaynaklanmıştır. Eğitim kategor</w:t>
      </w:r>
      <w:r w:rsidR="00BB00B7">
        <w:rPr>
          <w:rFonts w:ascii="Verdana" w:eastAsia="Times New Roman" w:hAnsi="Verdana" w:cs="Times New Roman"/>
          <w:sz w:val="20"/>
          <w:szCs w:val="18"/>
        </w:rPr>
        <w:t>isinde üretilen kitap adedi yaklaşık aynı kalmışken İnanç kategorisinde önemli düzeyde ve İthal kategoride yer alan kitap sayısında sınırlı düşüş gerçekleşmiştir. 2020 ile 2021 yılı kitap üretimini karşılaştırdığımızda ise 2021 yılındaki üretim artışının önemli ölçüde eğitim kategorisinde yer alan kitap üretiminin artışından kaynaklandığını, İnanç ve Akademik kategoride yer alan kitap üretiminin büyümeye sınırlı destek sağladığını görmekteyiz. Yetişkin kategoride yer alan kitap üretimi yaklaşık aynı adetlerde gerçekleşmişken, Yetişkin Kurgu, Çocuk-Gençlik ve İthal kategoride yer alan kitaplarda bir önceki yıla oranla düşüş gözlemlenmektedir.</w:t>
      </w:r>
    </w:p>
    <w:p w:rsidR="006614BE" w:rsidRDefault="00374770" w:rsidP="00E26581">
      <w:pPr>
        <w:jc w:val="both"/>
        <w:rPr>
          <w:rFonts w:ascii="Verdana" w:eastAsia="Times New Roman" w:hAnsi="Verdana" w:cs="Times New Roman"/>
          <w:sz w:val="20"/>
          <w:szCs w:val="18"/>
        </w:rPr>
      </w:pPr>
      <w:r>
        <w:rPr>
          <w:noProof/>
          <w:lang w:eastAsia="tr-TR"/>
        </w:rPr>
        <w:lastRenderedPageBreak/>
        <w:drawing>
          <wp:inline distT="0" distB="0" distL="0" distR="0" wp14:anchorId="79626D6D" wp14:editId="17ED85C8">
            <wp:extent cx="4781550" cy="3095625"/>
            <wp:effectExtent l="0" t="0" r="19050" b="9525"/>
            <wp:docPr id="5" name="Grafik 5" title="YIL:201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6614BE" w:rsidRDefault="006614BE" w:rsidP="00E26581">
      <w:pPr>
        <w:jc w:val="both"/>
        <w:rPr>
          <w:rFonts w:ascii="Verdana" w:eastAsia="Times New Roman" w:hAnsi="Verdana" w:cs="Times New Roman"/>
          <w:sz w:val="20"/>
          <w:szCs w:val="18"/>
        </w:rPr>
      </w:pPr>
    </w:p>
    <w:p w:rsidR="006614BE" w:rsidRDefault="006614BE" w:rsidP="00E26581">
      <w:pPr>
        <w:jc w:val="both"/>
        <w:rPr>
          <w:rFonts w:ascii="Verdana" w:eastAsia="Times New Roman" w:hAnsi="Verdana" w:cs="Times New Roman"/>
          <w:sz w:val="20"/>
          <w:szCs w:val="18"/>
        </w:rPr>
      </w:pPr>
    </w:p>
    <w:tbl>
      <w:tblPr>
        <w:tblW w:w="11066" w:type="dxa"/>
        <w:jc w:val="center"/>
        <w:tblCellMar>
          <w:left w:w="70" w:type="dxa"/>
          <w:right w:w="70" w:type="dxa"/>
        </w:tblCellMar>
        <w:tblLook w:val="04A0" w:firstRow="1" w:lastRow="0" w:firstColumn="1" w:lastColumn="0" w:noHBand="0" w:noVBand="1"/>
      </w:tblPr>
      <w:tblGrid>
        <w:gridCol w:w="3207"/>
        <w:gridCol w:w="1770"/>
        <w:gridCol w:w="1066"/>
        <w:gridCol w:w="1619"/>
        <w:gridCol w:w="976"/>
        <w:gridCol w:w="1515"/>
        <w:gridCol w:w="913"/>
      </w:tblGrid>
      <w:tr w:rsidR="00826D4D" w:rsidRPr="00826D4D" w:rsidTr="00826D4D">
        <w:trPr>
          <w:trHeight w:val="288"/>
          <w:jc w:val="center"/>
        </w:trPr>
        <w:tc>
          <w:tcPr>
            <w:tcW w:w="3207" w:type="dxa"/>
            <w:tcBorders>
              <w:top w:val="nil"/>
              <w:left w:val="nil"/>
              <w:bottom w:val="nil"/>
              <w:right w:val="nil"/>
            </w:tcBorders>
            <w:shd w:val="clear" w:color="auto" w:fill="auto"/>
            <w:noWrap/>
            <w:vAlign w:val="bottom"/>
            <w:hideMark/>
          </w:tcPr>
          <w:p w:rsidR="00826D4D" w:rsidRPr="00826D4D" w:rsidRDefault="00826D4D" w:rsidP="00826D4D">
            <w:pPr>
              <w:spacing w:after="0" w:line="240" w:lineRule="auto"/>
              <w:rPr>
                <w:rFonts w:ascii="Calibri" w:eastAsia="Times New Roman" w:hAnsi="Calibri" w:cs="Times New Roman"/>
                <w:color w:val="000000"/>
                <w:lang w:eastAsia="tr-TR"/>
              </w:rPr>
            </w:pPr>
          </w:p>
        </w:tc>
        <w:tc>
          <w:tcPr>
            <w:tcW w:w="2836" w:type="dxa"/>
            <w:gridSpan w:val="2"/>
            <w:tcBorders>
              <w:top w:val="single" w:sz="8" w:space="0" w:color="auto"/>
              <w:left w:val="single" w:sz="8" w:space="0" w:color="auto"/>
              <w:bottom w:val="single" w:sz="8" w:space="0" w:color="auto"/>
              <w:right w:val="single" w:sz="8" w:space="0" w:color="000000"/>
            </w:tcBorders>
            <w:shd w:val="clear" w:color="000000" w:fill="FFFF00"/>
            <w:noWrap/>
            <w:vAlign w:val="center"/>
            <w:hideMark/>
          </w:tcPr>
          <w:p w:rsidR="00826D4D" w:rsidRPr="00826D4D" w:rsidRDefault="00826D4D" w:rsidP="00826D4D">
            <w:pPr>
              <w:spacing w:after="0" w:line="240" w:lineRule="auto"/>
              <w:jc w:val="center"/>
              <w:rPr>
                <w:rFonts w:ascii="Calibri" w:eastAsia="Times New Roman" w:hAnsi="Calibri" w:cs="Times New Roman"/>
                <w:b/>
                <w:bCs/>
                <w:color w:val="000000"/>
                <w:lang w:eastAsia="tr-TR"/>
              </w:rPr>
            </w:pPr>
            <w:r w:rsidRPr="00826D4D">
              <w:rPr>
                <w:rFonts w:ascii="Calibri" w:eastAsia="Times New Roman" w:hAnsi="Calibri" w:cs="Times New Roman"/>
                <w:b/>
                <w:bCs/>
                <w:color w:val="000000"/>
                <w:lang w:eastAsia="tr-TR"/>
              </w:rPr>
              <w:t>2021</w:t>
            </w:r>
          </w:p>
        </w:tc>
        <w:tc>
          <w:tcPr>
            <w:tcW w:w="2595" w:type="dxa"/>
            <w:gridSpan w:val="2"/>
            <w:tcBorders>
              <w:top w:val="single" w:sz="8" w:space="0" w:color="auto"/>
              <w:left w:val="nil"/>
              <w:bottom w:val="single" w:sz="8" w:space="0" w:color="auto"/>
              <w:right w:val="single" w:sz="8" w:space="0" w:color="000000"/>
            </w:tcBorders>
            <w:shd w:val="clear" w:color="000000" w:fill="FFFF00"/>
            <w:noWrap/>
            <w:vAlign w:val="center"/>
            <w:hideMark/>
          </w:tcPr>
          <w:p w:rsidR="00826D4D" w:rsidRPr="00826D4D" w:rsidRDefault="00826D4D" w:rsidP="00826D4D">
            <w:pPr>
              <w:spacing w:after="0" w:line="240" w:lineRule="auto"/>
              <w:jc w:val="center"/>
              <w:rPr>
                <w:rFonts w:ascii="Calibri" w:eastAsia="Times New Roman" w:hAnsi="Calibri" w:cs="Times New Roman"/>
                <w:b/>
                <w:bCs/>
                <w:color w:val="000000"/>
                <w:lang w:eastAsia="tr-TR"/>
              </w:rPr>
            </w:pPr>
            <w:r w:rsidRPr="00826D4D">
              <w:rPr>
                <w:rFonts w:ascii="Calibri" w:eastAsia="Times New Roman" w:hAnsi="Calibri" w:cs="Times New Roman"/>
                <w:b/>
                <w:bCs/>
                <w:color w:val="000000"/>
                <w:lang w:eastAsia="tr-TR"/>
              </w:rPr>
              <w:t>2020</w:t>
            </w:r>
          </w:p>
        </w:tc>
        <w:tc>
          <w:tcPr>
            <w:tcW w:w="2428" w:type="dxa"/>
            <w:gridSpan w:val="2"/>
            <w:tcBorders>
              <w:top w:val="single" w:sz="8" w:space="0" w:color="auto"/>
              <w:left w:val="nil"/>
              <w:bottom w:val="single" w:sz="8" w:space="0" w:color="auto"/>
              <w:right w:val="single" w:sz="8" w:space="0" w:color="000000"/>
            </w:tcBorders>
            <w:shd w:val="clear" w:color="000000" w:fill="FFFF00"/>
            <w:noWrap/>
            <w:vAlign w:val="center"/>
            <w:hideMark/>
          </w:tcPr>
          <w:p w:rsidR="00826D4D" w:rsidRPr="00826D4D" w:rsidRDefault="00826D4D" w:rsidP="00826D4D">
            <w:pPr>
              <w:spacing w:after="0" w:line="240" w:lineRule="auto"/>
              <w:jc w:val="center"/>
              <w:rPr>
                <w:rFonts w:ascii="Calibri" w:eastAsia="Times New Roman" w:hAnsi="Calibri" w:cs="Times New Roman"/>
                <w:b/>
                <w:bCs/>
                <w:color w:val="000000"/>
                <w:lang w:eastAsia="tr-TR"/>
              </w:rPr>
            </w:pPr>
            <w:r w:rsidRPr="00826D4D">
              <w:rPr>
                <w:rFonts w:ascii="Calibri" w:eastAsia="Times New Roman" w:hAnsi="Calibri" w:cs="Times New Roman"/>
                <w:b/>
                <w:bCs/>
                <w:color w:val="000000"/>
                <w:lang w:eastAsia="tr-TR"/>
              </w:rPr>
              <w:t>2019</w:t>
            </w:r>
          </w:p>
        </w:tc>
      </w:tr>
      <w:tr w:rsidR="00826D4D" w:rsidRPr="00826D4D" w:rsidTr="00826D4D">
        <w:trPr>
          <w:trHeight w:val="288"/>
          <w:jc w:val="center"/>
        </w:trPr>
        <w:tc>
          <w:tcPr>
            <w:tcW w:w="3207" w:type="dxa"/>
            <w:tcBorders>
              <w:top w:val="nil"/>
              <w:left w:val="nil"/>
              <w:bottom w:val="nil"/>
              <w:right w:val="nil"/>
            </w:tcBorders>
            <w:shd w:val="clear" w:color="auto" w:fill="auto"/>
            <w:noWrap/>
            <w:vAlign w:val="bottom"/>
            <w:hideMark/>
          </w:tcPr>
          <w:p w:rsidR="00826D4D" w:rsidRPr="00826D4D" w:rsidRDefault="00826D4D" w:rsidP="00826D4D">
            <w:pPr>
              <w:spacing w:after="0" w:line="240" w:lineRule="auto"/>
              <w:rPr>
                <w:rFonts w:ascii="Calibri" w:eastAsia="Times New Roman" w:hAnsi="Calibri" w:cs="Times New Roman"/>
                <w:color w:val="000000"/>
                <w:lang w:eastAsia="tr-TR"/>
              </w:rPr>
            </w:pPr>
          </w:p>
        </w:tc>
        <w:tc>
          <w:tcPr>
            <w:tcW w:w="1770" w:type="dxa"/>
            <w:tcBorders>
              <w:top w:val="nil"/>
              <w:left w:val="single" w:sz="8" w:space="0" w:color="auto"/>
              <w:bottom w:val="nil"/>
              <w:right w:val="single" w:sz="8" w:space="0" w:color="auto"/>
            </w:tcBorders>
            <w:shd w:val="clear" w:color="000000" w:fill="C5D9F1"/>
            <w:noWrap/>
            <w:vAlign w:val="center"/>
            <w:hideMark/>
          </w:tcPr>
          <w:p w:rsidR="00826D4D" w:rsidRPr="00826D4D" w:rsidRDefault="00826D4D" w:rsidP="00826D4D">
            <w:pPr>
              <w:spacing w:after="0" w:line="240" w:lineRule="auto"/>
              <w:jc w:val="center"/>
              <w:rPr>
                <w:rFonts w:ascii="Calibri" w:eastAsia="Times New Roman" w:hAnsi="Calibri" w:cs="Times New Roman"/>
                <w:b/>
                <w:bCs/>
                <w:color w:val="000000"/>
                <w:lang w:eastAsia="tr-TR"/>
              </w:rPr>
            </w:pPr>
            <w:r w:rsidRPr="00826D4D">
              <w:rPr>
                <w:rFonts w:ascii="Calibri" w:eastAsia="Times New Roman" w:hAnsi="Calibri" w:cs="Times New Roman"/>
                <w:b/>
                <w:bCs/>
                <w:color w:val="000000"/>
                <w:lang w:eastAsia="tr-TR"/>
              </w:rPr>
              <w:t>Adet</w:t>
            </w:r>
          </w:p>
        </w:tc>
        <w:tc>
          <w:tcPr>
            <w:tcW w:w="1066" w:type="dxa"/>
            <w:tcBorders>
              <w:top w:val="nil"/>
              <w:left w:val="nil"/>
              <w:bottom w:val="nil"/>
              <w:right w:val="single" w:sz="8" w:space="0" w:color="auto"/>
            </w:tcBorders>
            <w:shd w:val="clear" w:color="000000" w:fill="FDE9D9"/>
            <w:noWrap/>
            <w:vAlign w:val="center"/>
            <w:hideMark/>
          </w:tcPr>
          <w:p w:rsidR="00826D4D" w:rsidRPr="00826D4D" w:rsidRDefault="00826D4D" w:rsidP="00826D4D">
            <w:pPr>
              <w:spacing w:after="0" w:line="240" w:lineRule="auto"/>
              <w:jc w:val="center"/>
              <w:rPr>
                <w:rFonts w:ascii="Calibri" w:eastAsia="Times New Roman" w:hAnsi="Calibri" w:cs="Times New Roman"/>
                <w:b/>
                <w:bCs/>
                <w:color w:val="000000"/>
                <w:lang w:eastAsia="tr-TR"/>
              </w:rPr>
            </w:pPr>
            <w:r w:rsidRPr="00826D4D">
              <w:rPr>
                <w:rFonts w:ascii="Calibri" w:eastAsia="Times New Roman" w:hAnsi="Calibri" w:cs="Times New Roman"/>
                <w:b/>
                <w:bCs/>
                <w:color w:val="000000"/>
                <w:lang w:eastAsia="tr-TR"/>
              </w:rPr>
              <w:t>Oran</w:t>
            </w:r>
          </w:p>
        </w:tc>
        <w:tc>
          <w:tcPr>
            <w:tcW w:w="1619" w:type="dxa"/>
            <w:tcBorders>
              <w:top w:val="nil"/>
              <w:left w:val="nil"/>
              <w:bottom w:val="nil"/>
              <w:right w:val="single" w:sz="8" w:space="0" w:color="auto"/>
            </w:tcBorders>
            <w:shd w:val="clear" w:color="000000" w:fill="C5D9F1"/>
            <w:noWrap/>
            <w:vAlign w:val="center"/>
            <w:hideMark/>
          </w:tcPr>
          <w:p w:rsidR="00826D4D" w:rsidRPr="00826D4D" w:rsidRDefault="00826D4D" w:rsidP="00826D4D">
            <w:pPr>
              <w:spacing w:after="0" w:line="240" w:lineRule="auto"/>
              <w:jc w:val="center"/>
              <w:rPr>
                <w:rFonts w:ascii="Calibri" w:eastAsia="Times New Roman" w:hAnsi="Calibri" w:cs="Times New Roman"/>
                <w:b/>
                <w:bCs/>
                <w:color w:val="000000"/>
                <w:lang w:eastAsia="tr-TR"/>
              </w:rPr>
            </w:pPr>
            <w:r w:rsidRPr="00826D4D">
              <w:rPr>
                <w:rFonts w:ascii="Calibri" w:eastAsia="Times New Roman" w:hAnsi="Calibri" w:cs="Times New Roman"/>
                <w:b/>
                <w:bCs/>
                <w:color w:val="000000"/>
                <w:lang w:eastAsia="tr-TR"/>
              </w:rPr>
              <w:t>Adet</w:t>
            </w:r>
          </w:p>
        </w:tc>
        <w:tc>
          <w:tcPr>
            <w:tcW w:w="976" w:type="dxa"/>
            <w:tcBorders>
              <w:top w:val="nil"/>
              <w:left w:val="nil"/>
              <w:bottom w:val="nil"/>
              <w:right w:val="single" w:sz="8" w:space="0" w:color="auto"/>
            </w:tcBorders>
            <w:shd w:val="clear" w:color="000000" w:fill="FDE9D9"/>
            <w:noWrap/>
            <w:vAlign w:val="center"/>
            <w:hideMark/>
          </w:tcPr>
          <w:p w:rsidR="00826D4D" w:rsidRPr="00826D4D" w:rsidRDefault="00826D4D" w:rsidP="00826D4D">
            <w:pPr>
              <w:spacing w:after="0" w:line="240" w:lineRule="auto"/>
              <w:jc w:val="center"/>
              <w:rPr>
                <w:rFonts w:ascii="Calibri" w:eastAsia="Times New Roman" w:hAnsi="Calibri" w:cs="Times New Roman"/>
                <w:b/>
                <w:bCs/>
                <w:color w:val="000000"/>
                <w:lang w:eastAsia="tr-TR"/>
              </w:rPr>
            </w:pPr>
            <w:r w:rsidRPr="00826D4D">
              <w:rPr>
                <w:rFonts w:ascii="Calibri" w:eastAsia="Times New Roman" w:hAnsi="Calibri" w:cs="Times New Roman"/>
                <w:b/>
                <w:bCs/>
                <w:color w:val="000000"/>
                <w:lang w:eastAsia="tr-TR"/>
              </w:rPr>
              <w:t>Oran</w:t>
            </w:r>
          </w:p>
        </w:tc>
        <w:tc>
          <w:tcPr>
            <w:tcW w:w="1515" w:type="dxa"/>
            <w:tcBorders>
              <w:top w:val="nil"/>
              <w:left w:val="nil"/>
              <w:bottom w:val="nil"/>
              <w:right w:val="single" w:sz="8" w:space="0" w:color="auto"/>
            </w:tcBorders>
            <w:shd w:val="clear" w:color="000000" w:fill="C5D9F1"/>
            <w:noWrap/>
            <w:vAlign w:val="center"/>
            <w:hideMark/>
          </w:tcPr>
          <w:p w:rsidR="00826D4D" w:rsidRPr="00826D4D" w:rsidRDefault="00826D4D" w:rsidP="00826D4D">
            <w:pPr>
              <w:spacing w:after="0" w:line="240" w:lineRule="auto"/>
              <w:jc w:val="center"/>
              <w:rPr>
                <w:rFonts w:ascii="Calibri" w:eastAsia="Times New Roman" w:hAnsi="Calibri" w:cs="Times New Roman"/>
                <w:b/>
                <w:bCs/>
                <w:color w:val="000000"/>
                <w:lang w:eastAsia="tr-TR"/>
              </w:rPr>
            </w:pPr>
            <w:r w:rsidRPr="00826D4D">
              <w:rPr>
                <w:rFonts w:ascii="Calibri" w:eastAsia="Times New Roman" w:hAnsi="Calibri" w:cs="Times New Roman"/>
                <w:b/>
                <w:bCs/>
                <w:color w:val="000000"/>
                <w:lang w:eastAsia="tr-TR"/>
              </w:rPr>
              <w:t>Adet</w:t>
            </w:r>
          </w:p>
        </w:tc>
        <w:tc>
          <w:tcPr>
            <w:tcW w:w="913" w:type="dxa"/>
            <w:tcBorders>
              <w:top w:val="nil"/>
              <w:left w:val="nil"/>
              <w:bottom w:val="nil"/>
              <w:right w:val="single" w:sz="8" w:space="0" w:color="auto"/>
            </w:tcBorders>
            <w:shd w:val="clear" w:color="000000" w:fill="FDE9D9"/>
            <w:noWrap/>
            <w:vAlign w:val="center"/>
            <w:hideMark/>
          </w:tcPr>
          <w:p w:rsidR="00826D4D" w:rsidRPr="00826D4D" w:rsidRDefault="00826D4D" w:rsidP="00826D4D">
            <w:pPr>
              <w:spacing w:after="0" w:line="240" w:lineRule="auto"/>
              <w:jc w:val="center"/>
              <w:rPr>
                <w:rFonts w:ascii="Calibri" w:eastAsia="Times New Roman" w:hAnsi="Calibri" w:cs="Times New Roman"/>
                <w:b/>
                <w:bCs/>
                <w:color w:val="000000"/>
                <w:lang w:eastAsia="tr-TR"/>
              </w:rPr>
            </w:pPr>
            <w:r w:rsidRPr="00826D4D">
              <w:rPr>
                <w:rFonts w:ascii="Calibri" w:eastAsia="Times New Roman" w:hAnsi="Calibri" w:cs="Times New Roman"/>
                <w:b/>
                <w:bCs/>
                <w:color w:val="000000"/>
                <w:lang w:eastAsia="tr-TR"/>
              </w:rPr>
              <w:t>Oran</w:t>
            </w:r>
          </w:p>
        </w:tc>
      </w:tr>
      <w:tr w:rsidR="00826D4D" w:rsidRPr="00826D4D" w:rsidTr="00826D4D">
        <w:trPr>
          <w:trHeight w:val="371"/>
          <w:jc w:val="center"/>
        </w:trPr>
        <w:tc>
          <w:tcPr>
            <w:tcW w:w="3207" w:type="dxa"/>
            <w:tcBorders>
              <w:top w:val="single" w:sz="8" w:space="0" w:color="auto"/>
              <w:left w:val="single" w:sz="8" w:space="0" w:color="auto"/>
              <w:bottom w:val="single" w:sz="8" w:space="0" w:color="auto"/>
              <w:right w:val="nil"/>
            </w:tcBorders>
            <w:shd w:val="clear" w:color="000000" w:fill="FFFF00"/>
            <w:noWrap/>
            <w:vAlign w:val="bottom"/>
            <w:hideMark/>
          </w:tcPr>
          <w:p w:rsidR="00826D4D" w:rsidRPr="00826D4D" w:rsidRDefault="00826D4D" w:rsidP="00826D4D">
            <w:pPr>
              <w:spacing w:after="0" w:line="240" w:lineRule="auto"/>
              <w:rPr>
                <w:rFonts w:ascii="Calibri" w:eastAsia="Times New Roman" w:hAnsi="Calibri" w:cs="Times New Roman"/>
                <w:b/>
                <w:bCs/>
                <w:color w:val="000000"/>
                <w:lang w:eastAsia="tr-TR"/>
              </w:rPr>
            </w:pPr>
            <w:r w:rsidRPr="00826D4D">
              <w:rPr>
                <w:rFonts w:ascii="Calibri" w:eastAsia="Times New Roman" w:hAnsi="Calibri" w:cs="Times New Roman"/>
                <w:b/>
                <w:bCs/>
                <w:color w:val="000000"/>
                <w:lang w:eastAsia="tr-TR"/>
              </w:rPr>
              <w:t>Yetişkin(Araştırma, inceleme vb.)</w:t>
            </w:r>
          </w:p>
        </w:tc>
        <w:tc>
          <w:tcPr>
            <w:tcW w:w="1770" w:type="dxa"/>
            <w:tcBorders>
              <w:top w:val="single" w:sz="8" w:space="0" w:color="auto"/>
              <w:left w:val="single" w:sz="8" w:space="0" w:color="auto"/>
              <w:bottom w:val="single" w:sz="4" w:space="0" w:color="auto"/>
              <w:right w:val="single" w:sz="4" w:space="0" w:color="auto"/>
            </w:tcBorders>
            <w:shd w:val="clear" w:color="000000" w:fill="C5D9F1"/>
            <w:noWrap/>
            <w:vAlign w:val="bottom"/>
            <w:hideMark/>
          </w:tcPr>
          <w:p w:rsidR="00826D4D" w:rsidRPr="00826D4D" w:rsidRDefault="00826D4D" w:rsidP="00826D4D">
            <w:pPr>
              <w:spacing w:after="0" w:line="240" w:lineRule="auto"/>
              <w:jc w:val="center"/>
              <w:rPr>
                <w:rFonts w:ascii="Calibri" w:eastAsia="Times New Roman" w:hAnsi="Calibri" w:cs="Times New Roman"/>
                <w:b/>
                <w:bCs/>
                <w:color w:val="000000"/>
                <w:lang w:eastAsia="tr-TR"/>
              </w:rPr>
            </w:pPr>
            <w:r w:rsidRPr="00826D4D">
              <w:rPr>
                <w:rFonts w:ascii="Calibri" w:eastAsia="Times New Roman" w:hAnsi="Calibri" w:cs="Times New Roman"/>
                <w:b/>
                <w:bCs/>
                <w:color w:val="000000"/>
                <w:lang w:eastAsia="tr-TR"/>
              </w:rPr>
              <w:t>90.379.535</w:t>
            </w:r>
          </w:p>
        </w:tc>
        <w:tc>
          <w:tcPr>
            <w:tcW w:w="1066" w:type="dxa"/>
            <w:tcBorders>
              <w:top w:val="single" w:sz="8" w:space="0" w:color="auto"/>
              <w:left w:val="nil"/>
              <w:bottom w:val="single" w:sz="4" w:space="0" w:color="auto"/>
              <w:right w:val="single" w:sz="4" w:space="0" w:color="auto"/>
            </w:tcBorders>
            <w:shd w:val="clear" w:color="000000" w:fill="FDE9D9"/>
            <w:noWrap/>
            <w:vAlign w:val="bottom"/>
            <w:hideMark/>
          </w:tcPr>
          <w:p w:rsidR="00826D4D" w:rsidRPr="00826D4D" w:rsidRDefault="00826D4D" w:rsidP="00826D4D">
            <w:pPr>
              <w:spacing w:after="0" w:line="240" w:lineRule="auto"/>
              <w:jc w:val="center"/>
              <w:rPr>
                <w:rFonts w:ascii="Calibri" w:eastAsia="Times New Roman" w:hAnsi="Calibri" w:cs="Times New Roman"/>
                <w:b/>
                <w:bCs/>
                <w:color w:val="000000"/>
                <w:lang w:eastAsia="tr-TR"/>
              </w:rPr>
            </w:pPr>
            <w:r w:rsidRPr="00826D4D">
              <w:rPr>
                <w:rFonts w:ascii="Calibri" w:eastAsia="Times New Roman" w:hAnsi="Calibri" w:cs="Times New Roman"/>
                <w:b/>
                <w:bCs/>
                <w:color w:val="000000"/>
                <w:lang w:eastAsia="tr-TR"/>
              </w:rPr>
              <w:t>20,6%</w:t>
            </w:r>
          </w:p>
        </w:tc>
        <w:tc>
          <w:tcPr>
            <w:tcW w:w="1619" w:type="dxa"/>
            <w:tcBorders>
              <w:top w:val="single" w:sz="8" w:space="0" w:color="auto"/>
              <w:left w:val="single" w:sz="8" w:space="0" w:color="auto"/>
              <w:bottom w:val="single" w:sz="4" w:space="0" w:color="auto"/>
              <w:right w:val="single" w:sz="4" w:space="0" w:color="auto"/>
            </w:tcBorders>
            <w:shd w:val="clear" w:color="000000" w:fill="C5D9F1"/>
            <w:noWrap/>
            <w:vAlign w:val="bottom"/>
            <w:hideMark/>
          </w:tcPr>
          <w:p w:rsidR="00826D4D" w:rsidRPr="00826D4D" w:rsidRDefault="00826D4D" w:rsidP="00826D4D">
            <w:pPr>
              <w:spacing w:after="0" w:line="240" w:lineRule="auto"/>
              <w:jc w:val="center"/>
              <w:rPr>
                <w:rFonts w:ascii="Calibri" w:eastAsia="Times New Roman" w:hAnsi="Calibri" w:cs="Times New Roman"/>
                <w:b/>
                <w:bCs/>
                <w:color w:val="000000"/>
                <w:lang w:eastAsia="tr-TR"/>
              </w:rPr>
            </w:pPr>
            <w:r w:rsidRPr="00826D4D">
              <w:rPr>
                <w:rFonts w:ascii="Calibri" w:eastAsia="Times New Roman" w:hAnsi="Calibri" w:cs="Times New Roman"/>
                <w:b/>
                <w:bCs/>
                <w:color w:val="000000"/>
                <w:lang w:eastAsia="tr-TR"/>
              </w:rPr>
              <w:t>90.201.549</w:t>
            </w:r>
          </w:p>
        </w:tc>
        <w:tc>
          <w:tcPr>
            <w:tcW w:w="976" w:type="dxa"/>
            <w:tcBorders>
              <w:top w:val="single" w:sz="8" w:space="0" w:color="auto"/>
              <w:left w:val="nil"/>
              <w:bottom w:val="single" w:sz="4" w:space="0" w:color="auto"/>
              <w:right w:val="single" w:sz="4" w:space="0" w:color="auto"/>
            </w:tcBorders>
            <w:shd w:val="clear" w:color="000000" w:fill="FDE9D9"/>
            <w:noWrap/>
            <w:vAlign w:val="bottom"/>
            <w:hideMark/>
          </w:tcPr>
          <w:p w:rsidR="00826D4D" w:rsidRPr="00826D4D" w:rsidRDefault="00826D4D" w:rsidP="00826D4D">
            <w:pPr>
              <w:spacing w:after="0" w:line="240" w:lineRule="auto"/>
              <w:jc w:val="center"/>
              <w:rPr>
                <w:rFonts w:ascii="Calibri" w:eastAsia="Times New Roman" w:hAnsi="Calibri" w:cs="Times New Roman"/>
                <w:b/>
                <w:bCs/>
                <w:color w:val="000000"/>
                <w:lang w:eastAsia="tr-TR"/>
              </w:rPr>
            </w:pPr>
            <w:r w:rsidRPr="00826D4D">
              <w:rPr>
                <w:rFonts w:ascii="Calibri" w:eastAsia="Times New Roman" w:hAnsi="Calibri" w:cs="Times New Roman"/>
                <w:b/>
                <w:bCs/>
                <w:color w:val="000000"/>
                <w:lang w:eastAsia="tr-TR"/>
              </w:rPr>
              <w:t>20,8%</w:t>
            </w:r>
          </w:p>
        </w:tc>
        <w:tc>
          <w:tcPr>
            <w:tcW w:w="1515" w:type="dxa"/>
            <w:tcBorders>
              <w:top w:val="single" w:sz="8" w:space="0" w:color="auto"/>
              <w:left w:val="single" w:sz="8" w:space="0" w:color="auto"/>
              <w:bottom w:val="single" w:sz="4" w:space="0" w:color="auto"/>
              <w:right w:val="single" w:sz="4" w:space="0" w:color="auto"/>
            </w:tcBorders>
            <w:shd w:val="clear" w:color="000000" w:fill="C5D9F1"/>
            <w:noWrap/>
            <w:vAlign w:val="bottom"/>
            <w:hideMark/>
          </w:tcPr>
          <w:p w:rsidR="00826D4D" w:rsidRPr="00826D4D" w:rsidRDefault="00826D4D" w:rsidP="00826D4D">
            <w:pPr>
              <w:spacing w:after="0" w:line="240" w:lineRule="auto"/>
              <w:jc w:val="center"/>
              <w:rPr>
                <w:rFonts w:ascii="Calibri" w:eastAsia="Times New Roman" w:hAnsi="Calibri" w:cs="Times New Roman"/>
                <w:b/>
                <w:bCs/>
                <w:color w:val="000000"/>
                <w:lang w:eastAsia="tr-TR"/>
              </w:rPr>
            </w:pPr>
            <w:r w:rsidRPr="00826D4D">
              <w:rPr>
                <w:rFonts w:ascii="Calibri" w:eastAsia="Times New Roman" w:hAnsi="Calibri" w:cs="Times New Roman"/>
                <w:b/>
                <w:bCs/>
                <w:color w:val="000000"/>
                <w:lang w:eastAsia="tr-TR"/>
              </w:rPr>
              <w:t>79.387.610</w:t>
            </w:r>
          </w:p>
        </w:tc>
        <w:tc>
          <w:tcPr>
            <w:tcW w:w="913" w:type="dxa"/>
            <w:tcBorders>
              <w:top w:val="single" w:sz="8" w:space="0" w:color="auto"/>
              <w:left w:val="nil"/>
              <w:bottom w:val="single" w:sz="4" w:space="0" w:color="auto"/>
              <w:right w:val="single" w:sz="4" w:space="0" w:color="auto"/>
            </w:tcBorders>
            <w:shd w:val="clear" w:color="000000" w:fill="FDE9D9"/>
            <w:noWrap/>
            <w:vAlign w:val="bottom"/>
            <w:hideMark/>
          </w:tcPr>
          <w:p w:rsidR="00826D4D" w:rsidRPr="00826D4D" w:rsidRDefault="00826D4D" w:rsidP="00826D4D">
            <w:pPr>
              <w:spacing w:after="0" w:line="240" w:lineRule="auto"/>
              <w:jc w:val="center"/>
              <w:rPr>
                <w:rFonts w:ascii="Calibri" w:eastAsia="Times New Roman" w:hAnsi="Calibri" w:cs="Times New Roman"/>
                <w:b/>
                <w:bCs/>
                <w:color w:val="000000"/>
                <w:lang w:eastAsia="tr-TR"/>
              </w:rPr>
            </w:pPr>
            <w:r w:rsidRPr="00826D4D">
              <w:rPr>
                <w:rFonts w:ascii="Calibri" w:eastAsia="Times New Roman" w:hAnsi="Calibri" w:cs="Times New Roman"/>
                <w:b/>
                <w:bCs/>
                <w:color w:val="000000"/>
                <w:lang w:eastAsia="tr-TR"/>
              </w:rPr>
              <w:t>18,7%</w:t>
            </w:r>
          </w:p>
        </w:tc>
      </w:tr>
      <w:tr w:rsidR="00826D4D" w:rsidRPr="00826D4D" w:rsidTr="00826D4D">
        <w:trPr>
          <w:trHeight w:val="371"/>
          <w:jc w:val="center"/>
        </w:trPr>
        <w:tc>
          <w:tcPr>
            <w:tcW w:w="3207" w:type="dxa"/>
            <w:tcBorders>
              <w:top w:val="nil"/>
              <w:left w:val="single" w:sz="8" w:space="0" w:color="auto"/>
              <w:bottom w:val="single" w:sz="8" w:space="0" w:color="auto"/>
              <w:right w:val="nil"/>
            </w:tcBorders>
            <w:shd w:val="clear" w:color="000000" w:fill="FFFF00"/>
            <w:noWrap/>
            <w:vAlign w:val="bottom"/>
            <w:hideMark/>
          </w:tcPr>
          <w:p w:rsidR="00826D4D" w:rsidRPr="00826D4D" w:rsidRDefault="00826D4D" w:rsidP="00826D4D">
            <w:pPr>
              <w:spacing w:after="0" w:line="240" w:lineRule="auto"/>
              <w:rPr>
                <w:rFonts w:ascii="Calibri" w:eastAsia="Times New Roman" w:hAnsi="Calibri" w:cs="Times New Roman"/>
                <w:b/>
                <w:bCs/>
                <w:color w:val="000000"/>
                <w:lang w:eastAsia="tr-TR"/>
              </w:rPr>
            </w:pPr>
            <w:r w:rsidRPr="00826D4D">
              <w:rPr>
                <w:rFonts w:ascii="Calibri" w:eastAsia="Times New Roman" w:hAnsi="Calibri" w:cs="Times New Roman"/>
                <w:b/>
                <w:bCs/>
                <w:color w:val="000000"/>
                <w:lang w:eastAsia="tr-TR"/>
              </w:rPr>
              <w:t>Yetişkin Kurgu(Edebiyat, sanat vb.)</w:t>
            </w:r>
          </w:p>
        </w:tc>
        <w:tc>
          <w:tcPr>
            <w:tcW w:w="1770" w:type="dxa"/>
            <w:tcBorders>
              <w:top w:val="nil"/>
              <w:left w:val="single" w:sz="8" w:space="0" w:color="auto"/>
              <w:bottom w:val="single" w:sz="4" w:space="0" w:color="auto"/>
              <w:right w:val="single" w:sz="4" w:space="0" w:color="auto"/>
            </w:tcBorders>
            <w:shd w:val="clear" w:color="000000" w:fill="C5D9F1"/>
            <w:noWrap/>
            <w:vAlign w:val="bottom"/>
            <w:hideMark/>
          </w:tcPr>
          <w:p w:rsidR="00826D4D" w:rsidRPr="00826D4D" w:rsidRDefault="00826D4D" w:rsidP="00826D4D">
            <w:pPr>
              <w:spacing w:after="0" w:line="240" w:lineRule="auto"/>
              <w:jc w:val="center"/>
              <w:rPr>
                <w:rFonts w:ascii="Calibri" w:eastAsia="Times New Roman" w:hAnsi="Calibri" w:cs="Times New Roman"/>
                <w:b/>
                <w:bCs/>
                <w:color w:val="000000"/>
                <w:lang w:eastAsia="tr-TR"/>
              </w:rPr>
            </w:pPr>
            <w:r w:rsidRPr="00826D4D">
              <w:rPr>
                <w:rFonts w:ascii="Calibri" w:eastAsia="Times New Roman" w:hAnsi="Calibri" w:cs="Times New Roman"/>
                <w:b/>
                <w:bCs/>
                <w:color w:val="000000"/>
                <w:lang w:eastAsia="tr-TR"/>
              </w:rPr>
              <w:t>31.183.411</w:t>
            </w:r>
          </w:p>
        </w:tc>
        <w:tc>
          <w:tcPr>
            <w:tcW w:w="1066" w:type="dxa"/>
            <w:tcBorders>
              <w:top w:val="nil"/>
              <w:left w:val="nil"/>
              <w:bottom w:val="single" w:sz="4" w:space="0" w:color="auto"/>
              <w:right w:val="single" w:sz="4" w:space="0" w:color="auto"/>
            </w:tcBorders>
            <w:shd w:val="clear" w:color="000000" w:fill="FDE9D9"/>
            <w:noWrap/>
            <w:vAlign w:val="bottom"/>
            <w:hideMark/>
          </w:tcPr>
          <w:p w:rsidR="00826D4D" w:rsidRPr="00826D4D" w:rsidRDefault="00826D4D" w:rsidP="00826D4D">
            <w:pPr>
              <w:spacing w:after="0" w:line="240" w:lineRule="auto"/>
              <w:jc w:val="center"/>
              <w:rPr>
                <w:rFonts w:ascii="Calibri" w:eastAsia="Times New Roman" w:hAnsi="Calibri" w:cs="Times New Roman"/>
                <w:b/>
                <w:bCs/>
                <w:color w:val="000000"/>
                <w:lang w:eastAsia="tr-TR"/>
              </w:rPr>
            </w:pPr>
            <w:r w:rsidRPr="00826D4D">
              <w:rPr>
                <w:rFonts w:ascii="Calibri" w:eastAsia="Times New Roman" w:hAnsi="Calibri" w:cs="Times New Roman"/>
                <w:b/>
                <w:bCs/>
                <w:color w:val="000000"/>
                <w:lang w:eastAsia="tr-TR"/>
              </w:rPr>
              <w:t>7,1%</w:t>
            </w:r>
          </w:p>
        </w:tc>
        <w:tc>
          <w:tcPr>
            <w:tcW w:w="1619" w:type="dxa"/>
            <w:tcBorders>
              <w:top w:val="single" w:sz="8" w:space="0" w:color="auto"/>
              <w:left w:val="single" w:sz="8" w:space="0" w:color="auto"/>
              <w:bottom w:val="single" w:sz="4" w:space="0" w:color="auto"/>
              <w:right w:val="single" w:sz="4" w:space="0" w:color="auto"/>
            </w:tcBorders>
            <w:shd w:val="clear" w:color="000000" w:fill="C5D9F1"/>
            <w:noWrap/>
            <w:vAlign w:val="bottom"/>
            <w:hideMark/>
          </w:tcPr>
          <w:p w:rsidR="00826D4D" w:rsidRPr="00826D4D" w:rsidRDefault="00826D4D" w:rsidP="00826D4D">
            <w:pPr>
              <w:spacing w:after="0" w:line="240" w:lineRule="auto"/>
              <w:jc w:val="center"/>
              <w:rPr>
                <w:rFonts w:ascii="Calibri" w:eastAsia="Times New Roman" w:hAnsi="Calibri" w:cs="Times New Roman"/>
                <w:b/>
                <w:bCs/>
                <w:color w:val="000000"/>
                <w:lang w:eastAsia="tr-TR"/>
              </w:rPr>
            </w:pPr>
            <w:r w:rsidRPr="00826D4D">
              <w:rPr>
                <w:rFonts w:ascii="Calibri" w:eastAsia="Times New Roman" w:hAnsi="Calibri" w:cs="Times New Roman"/>
                <w:b/>
                <w:bCs/>
                <w:color w:val="000000"/>
                <w:lang w:eastAsia="tr-TR"/>
              </w:rPr>
              <w:t>32.354.331</w:t>
            </w:r>
          </w:p>
        </w:tc>
        <w:tc>
          <w:tcPr>
            <w:tcW w:w="976" w:type="dxa"/>
            <w:tcBorders>
              <w:top w:val="single" w:sz="8" w:space="0" w:color="auto"/>
              <w:left w:val="nil"/>
              <w:bottom w:val="single" w:sz="4" w:space="0" w:color="auto"/>
              <w:right w:val="single" w:sz="4" w:space="0" w:color="auto"/>
            </w:tcBorders>
            <w:shd w:val="clear" w:color="000000" w:fill="FDE9D9"/>
            <w:noWrap/>
            <w:vAlign w:val="bottom"/>
            <w:hideMark/>
          </w:tcPr>
          <w:p w:rsidR="00826D4D" w:rsidRPr="00826D4D" w:rsidRDefault="00826D4D" w:rsidP="00826D4D">
            <w:pPr>
              <w:spacing w:after="0" w:line="240" w:lineRule="auto"/>
              <w:jc w:val="center"/>
              <w:rPr>
                <w:rFonts w:ascii="Calibri" w:eastAsia="Times New Roman" w:hAnsi="Calibri" w:cs="Times New Roman"/>
                <w:b/>
                <w:bCs/>
                <w:color w:val="000000"/>
                <w:lang w:eastAsia="tr-TR"/>
              </w:rPr>
            </w:pPr>
            <w:r w:rsidRPr="00826D4D">
              <w:rPr>
                <w:rFonts w:ascii="Calibri" w:eastAsia="Times New Roman" w:hAnsi="Calibri" w:cs="Times New Roman"/>
                <w:b/>
                <w:bCs/>
                <w:color w:val="000000"/>
                <w:lang w:eastAsia="tr-TR"/>
              </w:rPr>
              <w:t>7,5%</w:t>
            </w:r>
          </w:p>
        </w:tc>
        <w:tc>
          <w:tcPr>
            <w:tcW w:w="1515" w:type="dxa"/>
            <w:tcBorders>
              <w:top w:val="single" w:sz="8" w:space="0" w:color="auto"/>
              <w:left w:val="single" w:sz="8" w:space="0" w:color="auto"/>
              <w:bottom w:val="single" w:sz="4" w:space="0" w:color="auto"/>
              <w:right w:val="single" w:sz="4" w:space="0" w:color="auto"/>
            </w:tcBorders>
            <w:shd w:val="clear" w:color="000000" w:fill="C5D9F1"/>
            <w:noWrap/>
            <w:vAlign w:val="bottom"/>
            <w:hideMark/>
          </w:tcPr>
          <w:p w:rsidR="00826D4D" w:rsidRPr="00826D4D" w:rsidRDefault="00826D4D" w:rsidP="00826D4D">
            <w:pPr>
              <w:spacing w:after="0" w:line="240" w:lineRule="auto"/>
              <w:jc w:val="center"/>
              <w:rPr>
                <w:rFonts w:ascii="Calibri" w:eastAsia="Times New Roman" w:hAnsi="Calibri" w:cs="Times New Roman"/>
                <w:b/>
                <w:bCs/>
                <w:color w:val="000000"/>
                <w:lang w:eastAsia="tr-TR"/>
              </w:rPr>
            </w:pPr>
            <w:r w:rsidRPr="00826D4D">
              <w:rPr>
                <w:rFonts w:ascii="Calibri" w:eastAsia="Times New Roman" w:hAnsi="Calibri" w:cs="Times New Roman"/>
                <w:b/>
                <w:bCs/>
                <w:color w:val="000000"/>
                <w:lang w:eastAsia="tr-TR"/>
              </w:rPr>
              <w:t>27.303.062</w:t>
            </w:r>
          </w:p>
        </w:tc>
        <w:tc>
          <w:tcPr>
            <w:tcW w:w="913" w:type="dxa"/>
            <w:tcBorders>
              <w:top w:val="single" w:sz="8" w:space="0" w:color="auto"/>
              <w:left w:val="nil"/>
              <w:bottom w:val="single" w:sz="4" w:space="0" w:color="auto"/>
              <w:right w:val="single" w:sz="4" w:space="0" w:color="auto"/>
            </w:tcBorders>
            <w:shd w:val="clear" w:color="000000" w:fill="FDE9D9"/>
            <w:noWrap/>
            <w:vAlign w:val="bottom"/>
            <w:hideMark/>
          </w:tcPr>
          <w:p w:rsidR="00826D4D" w:rsidRPr="00826D4D" w:rsidRDefault="00826D4D" w:rsidP="00826D4D">
            <w:pPr>
              <w:spacing w:after="0" w:line="240" w:lineRule="auto"/>
              <w:jc w:val="center"/>
              <w:rPr>
                <w:rFonts w:ascii="Calibri" w:eastAsia="Times New Roman" w:hAnsi="Calibri" w:cs="Times New Roman"/>
                <w:b/>
                <w:bCs/>
                <w:color w:val="000000"/>
                <w:lang w:eastAsia="tr-TR"/>
              </w:rPr>
            </w:pPr>
            <w:r w:rsidRPr="00826D4D">
              <w:rPr>
                <w:rFonts w:ascii="Calibri" w:eastAsia="Times New Roman" w:hAnsi="Calibri" w:cs="Times New Roman"/>
                <w:b/>
                <w:bCs/>
                <w:color w:val="000000"/>
                <w:lang w:eastAsia="tr-TR"/>
              </w:rPr>
              <w:t>6,4%</w:t>
            </w:r>
          </w:p>
        </w:tc>
      </w:tr>
      <w:tr w:rsidR="00826D4D" w:rsidRPr="00826D4D" w:rsidTr="00826D4D">
        <w:trPr>
          <w:trHeight w:val="371"/>
          <w:jc w:val="center"/>
        </w:trPr>
        <w:tc>
          <w:tcPr>
            <w:tcW w:w="3207" w:type="dxa"/>
            <w:tcBorders>
              <w:top w:val="nil"/>
              <w:left w:val="single" w:sz="8" w:space="0" w:color="auto"/>
              <w:bottom w:val="single" w:sz="8" w:space="0" w:color="auto"/>
              <w:right w:val="nil"/>
            </w:tcBorders>
            <w:shd w:val="clear" w:color="000000" w:fill="FFFF00"/>
            <w:noWrap/>
            <w:vAlign w:val="bottom"/>
            <w:hideMark/>
          </w:tcPr>
          <w:p w:rsidR="00826D4D" w:rsidRPr="00826D4D" w:rsidRDefault="00826D4D" w:rsidP="00826D4D">
            <w:pPr>
              <w:spacing w:after="0" w:line="240" w:lineRule="auto"/>
              <w:rPr>
                <w:rFonts w:ascii="Calibri" w:eastAsia="Times New Roman" w:hAnsi="Calibri" w:cs="Times New Roman"/>
                <w:b/>
                <w:bCs/>
                <w:color w:val="000000"/>
                <w:lang w:eastAsia="tr-TR"/>
              </w:rPr>
            </w:pPr>
            <w:r w:rsidRPr="00826D4D">
              <w:rPr>
                <w:rFonts w:ascii="Calibri" w:eastAsia="Times New Roman" w:hAnsi="Calibri" w:cs="Times New Roman"/>
                <w:b/>
                <w:bCs/>
                <w:color w:val="000000"/>
                <w:lang w:eastAsia="tr-TR"/>
              </w:rPr>
              <w:t>Çocuk-Gençlik</w:t>
            </w:r>
          </w:p>
        </w:tc>
        <w:tc>
          <w:tcPr>
            <w:tcW w:w="1770" w:type="dxa"/>
            <w:tcBorders>
              <w:top w:val="nil"/>
              <w:left w:val="single" w:sz="8" w:space="0" w:color="auto"/>
              <w:bottom w:val="single" w:sz="4" w:space="0" w:color="auto"/>
              <w:right w:val="single" w:sz="4" w:space="0" w:color="auto"/>
            </w:tcBorders>
            <w:shd w:val="clear" w:color="000000" w:fill="C5D9F1"/>
            <w:noWrap/>
            <w:vAlign w:val="bottom"/>
            <w:hideMark/>
          </w:tcPr>
          <w:p w:rsidR="00826D4D" w:rsidRPr="00826D4D" w:rsidRDefault="00826D4D" w:rsidP="00826D4D">
            <w:pPr>
              <w:spacing w:after="0" w:line="240" w:lineRule="auto"/>
              <w:jc w:val="center"/>
              <w:rPr>
                <w:rFonts w:ascii="Calibri" w:eastAsia="Times New Roman" w:hAnsi="Calibri" w:cs="Times New Roman"/>
                <w:b/>
                <w:bCs/>
                <w:color w:val="000000"/>
                <w:lang w:eastAsia="tr-TR"/>
              </w:rPr>
            </w:pPr>
            <w:r w:rsidRPr="00826D4D">
              <w:rPr>
                <w:rFonts w:ascii="Calibri" w:eastAsia="Times New Roman" w:hAnsi="Calibri" w:cs="Times New Roman"/>
                <w:b/>
                <w:bCs/>
                <w:color w:val="000000"/>
                <w:lang w:eastAsia="tr-TR"/>
              </w:rPr>
              <w:t>43.973.357</w:t>
            </w:r>
          </w:p>
        </w:tc>
        <w:tc>
          <w:tcPr>
            <w:tcW w:w="1066" w:type="dxa"/>
            <w:tcBorders>
              <w:top w:val="nil"/>
              <w:left w:val="nil"/>
              <w:bottom w:val="single" w:sz="4" w:space="0" w:color="auto"/>
              <w:right w:val="single" w:sz="4" w:space="0" w:color="auto"/>
            </w:tcBorders>
            <w:shd w:val="clear" w:color="000000" w:fill="FDE9D9"/>
            <w:noWrap/>
            <w:vAlign w:val="bottom"/>
            <w:hideMark/>
          </w:tcPr>
          <w:p w:rsidR="00826D4D" w:rsidRPr="00826D4D" w:rsidRDefault="00826D4D" w:rsidP="00826D4D">
            <w:pPr>
              <w:spacing w:after="0" w:line="240" w:lineRule="auto"/>
              <w:jc w:val="center"/>
              <w:rPr>
                <w:rFonts w:ascii="Calibri" w:eastAsia="Times New Roman" w:hAnsi="Calibri" w:cs="Times New Roman"/>
                <w:b/>
                <w:bCs/>
                <w:color w:val="000000"/>
                <w:lang w:eastAsia="tr-TR"/>
              </w:rPr>
            </w:pPr>
            <w:r w:rsidRPr="00826D4D">
              <w:rPr>
                <w:rFonts w:ascii="Calibri" w:eastAsia="Times New Roman" w:hAnsi="Calibri" w:cs="Times New Roman"/>
                <w:b/>
                <w:bCs/>
                <w:color w:val="000000"/>
                <w:lang w:eastAsia="tr-TR"/>
              </w:rPr>
              <w:t>10,0%</w:t>
            </w:r>
          </w:p>
        </w:tc>
        <w:tc>
          <w:tcPr>
            <w:tcW w:w="1619" w:type="dxa"/>
            <w:tcBorders>
              <w:top w:val="single" w:sz="8" w:space="0" w:color="auto"/>
              <w:left w:val="single" w:sz="8" w:space="0" w:color="auto"/>
              <w:bottom w:val="single" w:sz="4" w:space="0" w:color="auto"/>
              <w:right w:val="single" w:sz="4" w:space="0" w:color="auto"/>
            </w:tcBorders>
            <w:shd w:val="clear" w:color="000000" w:fill="C5D9F1"/>
            <w:noWrap/>
            <w:vAlign w:val="bottom"/>
            <w:hideMark/>
          </w:tcPr>
          <w:p w:rsidR="00826D4D" w:rsidRPr="00826D4D" w:rsidRDefault="00826D4D" w:rsidP="00826D4D">
            <w:pPr>
              <w:spacing w:after="0" w:line="240" w:lineRule="auto"/>
              <w:jc w:val="center"/>
              <w:rPr>
                <w:rFonts w:ascii="Calibri" w:eastAsia="Times New Roman" w:hAnsi="Calibri" w:cs="Times New Roman"/>
                <w:b/>
                <w:bCs/>
                <w:color w:val="000000"/>
                <w:lang w:eastAsia="tr-TR"/>
              </w:rPr>
            </w:pPr>
            <w:r w:rsidRPr="00826D4D">
              <w:rPr>
                <w:rFonts w:ascii="Calibri" w:eastAsia="Times New Roman" w:hAnsi="Calibri" w:cs="Times New Roman"/>
                <w:b/>
                <w:bCs/>
                <w:color w:val="000000"/>
                <w:lang w:eastAsia="tr-TR"/>
              </w:rPr>
              <w:t>44.763.278</w:t>
            </w:r>
          </w:p>
        </w:tc>
        <w:tc>
          <w:tcPr>
            <w:tcW w:w="976" w:type="dxa"/>
            <w:tcBorders>
              <w:top w:val="single" w:sz="8" w:space="0" w:color="auto"/>
              <w:left w:val="nil"/>
              <w:bottom w:val="single" w:sz="4" w:space="0" w:color="auto"/>
              <w:right w:val="single" w:sz="4" w:space="0" w:color="auto"/>
            </w:tcBorders>
            <w:shd w:val="clear" w:color="000000" w:fill="FDE9D9"/>
            <w:noWrap/>
            <w:vAlign w:val="bottom"/>
            <w:hideMark/>
          </w:tcPr>
          <w:p w:rsidR="00826D4D" w:rsidRPr="00826D4D" w:rsidRDefault="00826D4D" w:rsidP="00826D4D">
            <w:pPr>
              <w:spacing w:after="0" w:line="240" w:lineRule="auto"/>
              <w:jc w:val="center"/>
              <w:rPr>
                <w:rFonts w:ascii="Calibri" w:eastAsia="Times New Roman" w:hAnsi="Calibri" w:cs="Times New Roman"/>
                <w:b/>
                <w:bCs/>
                <w:color w:val="000000"/>
                <w:lang w:eastAsia="tr-TR"/>
              </w:rPr>
            </w:pPr>
            <w:r w:rsidRPr="00826D4D">
              <w:rPr>
                <w:rFonts w:ascii="Calibri" w:eastAsia="Times New Roman" w:hAnsi="Calibri" w:cs="Times New Roman"/>
                <w:b/>
                <w:bCs/>
                <w:color w:val="000000"/>
                <w:lang w:eastAsia="tr-TR"/>
              </w:rPr>
              <w:t>10,3%</w:t>
            </w:r>
          </w:p>
        </w:tc>
        <w:tc>
          <w:tcPr>
            <w:tcW w:w="1515" w:type="dxa"/>
            <w:tcBorders>
              <w:top w:val="single" w:sz="8" w:space="0" w:color="auto"/>
              <w:left w:val="single" w:sz="8" w:space="0" w:color="auto"/>
              <w:bottom w:val="single" w:sz="4" w:space="0" w:color="auto"/>
              <w:right w:val="single" w:sz="4" w:space="0" w:color="auto"/>
            </w:tcBorders>
            <w:shd w:val="clear" w:color="000000" w:fill="C5D9F1"/>
            <w:noWrap/>
            <w:vAlign w:val="bottom"/>
            <w:hideMark/>
          </w:tcPr>
          <w:p w:rsidR="00826D4D" w:rsidRPr="00826D4D" w:rsidRDefault="00826D4D" w:rsidP="00826D4D">
            <w:pPr>
              <w:spacing w:after="0" w:line="240" w:lineRule="auto"/>
              <w:jc w:val="center"/>
              <w:rPr>
                <w:rFonts w:ascii="Calibri" w:eastAsia="Times New Roman" w:hAnsi="Calibri" w:cs="Times New Roman"/>
                <w:b/>
                <w:bCs/>
                <w:color w:val="000000"/>
                <w:lang w:eastAsia="tr-TR"/>
              </w:rPr>
            </w:pPr>
            <w:r w:rsidRPr="00826D4D">
              <w:rPr>
                <w:rFonts w:ascii="Calibri" w:eastAsia="Times New Roman" w:hAnsi="Calibri" w:cs="Times New Roman"/>
                <w:b/>
                <w:bCs/>
                <w:color w:val="000000"/>
                <w:lang w:eastAsia="tr-TR"/>
              </w:rPr>
              <w:t>41.271.110</w:t>
            </w:r>
          </w:p>
        </w:tc>
        <w:tc>
          <w:tcPr>
            <w:tcW w:w="913" w:type="dxa"/>
            <w:tcBorders>
              <w:top w:val="single" w:sz="8" w:space="0" w:color="auto"/>
              <w:left w:val="nil"/>
              <w:bottom w:val="single" w:sz="4" w:space="0" w:color="auto"/>
              <w:right w:val="single" w:sz="4" w:space="0" w:color="auto"/>
            </w:tcBorders>
            <w:shd w:val="clear" w:color="000000" w:fill="FDE9D9"/>
            <w:noWrap/>
            <w:vAlign w:val="bottom"/>
            <w:hideMark/>
          </w:tcPr>
          <w:p w:rsidR="00826D4D" w:rsidRPr="00826D4D" w:rsidRDefault="00826D4D" w:rsidP="00826D4D">
            <w:pPr>
              <w:spacing w:after="0" w:line="240" w:lineRule="auto"/>
              <w:jc w:val="center"/>
              <w:rPr>
                <w:rFonts w:ascii="Calibri" w:eastAsia="Times New Roman" w:hAnsi="Calibri" w:cs="Times New Roman"/>
                <w:b/>
                <w:bCs/>
                <w:color w:val="000000"/>
                <w:lang w:eastAsia="tr-TR"/>
              </w:rPr>
            </w:pPr>
            <w:r w:rsidRPr="00826D4D">
              <w:rPr>
                <w:rFonts w:ascii="Calibri" w:eastAsia="Times New Roman" w:hAnsi="Calibri" w:cs="Times New Roman"/>
                <w:b/>
                <w:bCs/>
                <w:color w:val="000000"/>
                <w:lang w:eastAsia="tr-TR"/>
              </w:rPr>
              <w:t>9,7%</w:t>
            </w:r>
          </w:p>
        </w:tc>
      </w:tr>
      <w:tr w:rsidR="00826D4D" w:rsidRPr="00826D4D" w:rsidTr="00826D4D">
        <w:trPr>
          <w:trHeight w:val="371"/>
          <w:jc w:val="center"/>
        </w:trPr>
        <w:tc>
          <w:tcPr>
            <w:tcW w:w="3207" w:type="dxa"/>
            <w:tcBorders>
              <w:top w:val="nil"/>
              <w:left w:val="single" w:sz="8" w:space="0" w:color="auto"/>
              <w:bottom w:val="single" w:sz="8" w:space="0" w:color="auto"/>
              <w:right w:val="nil"/>
            </w:tcBorders>
            <w:shd w:val="clear" w:color="000000" w:fill="FFFF00"/>
            <w:noWrap/>
            <w:vAlign w:val="bottom"/>
            <w:hideMark/>
          </w:tcPr>
          <w:p w:rsidR="00826D4D" w:rsidRPr="00826D4D" w:rsidRDefault="00826D4D" w:rsidP="00826D4D">
            <w:pPr>
              <w:spacing w:after="0" w:line="240" w:lineRule="auto"/>
              <w:rPr>
                <w:rFonts w:ascii="Calibri" w:eastAsia="Times New Roman" w:hAnsi="Calibri" w:cs="Times New Roman"/>
                <w:b/>
                <w:bCs/>
                <w:color w:val="000000"/>
                <w:lang w:eastAsia="tr-TR"/>
              </w:rPr>
            </w:pPr>
            <w:r w:rsidRPr="00826D4D">
              <w:rPr>
                <w:rFonts w:ascii="Calibri" w:eastAsia="Times New Roman" w:hAnsi="Calibri" w:cs="Times New Roman"/>
                <w:b/>
                <w:bCs/>
                <w:color w:val="000000"/>
                <w:lang w:eastAsia="tr-TR"/>
              </w:rPr>
              <w:t>Eğitim</w:t>
            </w:r>
          </w:p>
        </w:tc>
        <w:tc>
          <w:tcPr>
            <w:tcW w:w="1770" w:type="dxa"/>
            <w:tcBorders>
              <w:top w:val="nil"/>
              <w:left w:val="single" w:sz="8" w:space="0" w:color="auto"/>
              <w:bottom w:val="single" w:sz="4" w:space="0" w:color="auto"/>
              <w:right w:val="single" w:sz="4" w:space="0" w:color="auto"/>
            </w:tcBorders>
            <w:shd w:val="clear" w:color="000000" w:fill="C5D9F1"/>
            <w:noWrap/>
            <w:vAlign w:val="bottom"/>
            <w:hideMark/>
          </w:tcPr>
          <w:p w:rsidR="00826D4D" w:rsidRPr="00826D4D" w:rsidRDefault="00826D4D" w:rsidP="00826D4D">
            <w:pPr>
              <w:spacing w:after="0" w:line="240" w:lineRule="auto"/>
              <w:jc w:val="center"/>
              <w:rPr>
                <w:rFonts w:ascii="Calibri" w:eastAsia="Times New Roman" w:hAnsi="Calibri" w:cs="Times New Roman"/>
                <w:b/>
                <w:bCs/>
                <w:color w:val="000000"/>
                <w:lang w:eastAsia="tr-TR"/>
              </w:rPr>
            </w:pPr>
            <w:r w:rsidRPr="00826D4D">
              <w:rPr>
                <w:rFonts w:ascii="Calibri" w:eastAsia="Times New Roman" w:hAnsi="Calibri" w:cs="Times New Roman"/>
                <w:b/>
                <w:bCs/>
                <w:color w:val="000000"/>
                <w:lang w:eastAsia="tr-TR"/>
              </w:rPr>
              <w:t>234.204.906</w:t>
            </w:r>
          </w:p>
        </w:tc>
        <w:tc>
          <w:tcPr>
            <w:tcW w:w="1066" w:type="dxa"/>
            <w:tcBorders>
              <w:top w:val="nil"/>
              <w:left w:val="nil"/>
              <w:bottom w:val="single" w:sz="4" w:space="0" w:color="auto"/>
              <w:right w:val="single" w:sz="4" w:space="0" w:color="auto"/>
            </w:tcBorders>
            <w:shd w:val="clear" w:color="000000" w:fill="FDE9D9"/>
            <w:noWrap/>
            <w:vAlign w:val="bottom"/>
            <w:hideMark/>
          </w:tcPr>
          <w:p w:rsidR="00826D4D" w:rsidRPr="00826D4D" w:rsidRDefault="00826D4D" w:rsidP="00826D4D">
            <w:pPr>
              <w:spacing w:after="0" w:line="240" w:lineRule="auto"/>
              <w:jc w:val="center"/>
              <w:rPr>
                <w:rFonts w:ascii="Calibri" w:eastAsia="Times New Roman" w:hAnsi="Calibri" w:cs="Times New Roman"/>
                <w:b/>
                <w:bCs/>
                <w:color w:val="000000"/>
                <w:lang w:eastAsia="tr-TR"/>
              </w:rPr>
            </w:pPr>
            <w:r w:rsidRPr="00826D4D">
              <w:rPr>
                <w:rFonts w:ascii="Calibri" w:eastAsia="Times New Roman" w:hAnsi="Calibri" w:cs="Times New Roman"/>
                <w:b/>
                <w:bCs/>
                <w:color w:val="000000"/>
                <w:lang w:eastAsia="tr-TR"/>
              </w:rPr>
              <w:t>53,4%</w:t>
            </w:r>
          </w:p>
        </w:tc>
        <w:tc>
          <w:tcPr>
            <w:tcW w:w="1619" w:type="dxa"/>
            <w:tcBorders>
              <w:top w:val="single" w:sz="8" w:space="0" w:color="auto"/>
              <w:left w:val="single" w:sz="8" w:space="0" w:color="auto"/>
              <w:bottom w:val="single" w:sz="4" w:space="0" w:color="auto"/>
              <w:right w:val="single" w:sz="4" w:space="0" w:color="auto"/>
            </w:tcBorders>
            <w:shd w:val="clear" w:color="000000" w:fill="C5D9F1"/>
            <w:noWrap/>
            <w:vAlign w:val="bottom"/>
            <w:hideMark/>
          </w:tcPr>
          <w:p w:rsidR="00826D4D" w:rsidRPr="00826D4D" w:rsidRDefault="00826D4D" w:rsidP="00826D4D">
            <w:pPr>
              <w:spacing w:after="0" w:line="240" w:lineRule="auto"/>
              <w:jc w:val="center"/>
              <w:rPr>
                <w:rFonts w:ascii="Calibri" w:eastAsia="Times New Roman" w:hAnsi="Calibri" w:cs="Times New Roman"/>
                <w:b/>
                <w:bCs/>
                <w:color w:val="000000"/>
                <w:lang w:eastAsia="tr-TR"/>
              </w:rPr>
            </w:pPr>
            <w:r w:rsidRPr="00826D4D">
              <w:rPr>
                <w:rFonts w:ascii="Calibri" w:eastAsia="Times New Roman" w:hAnsi="Calibri" w:cs="Times New Roman"/>
                <w:b/>
                <w:bCs/>
                <w:color w:val="000000"/>
                <w:lang w:eastAsia="tr-TR"/>
              </w:rPr>
              <w:t>228.730.321</w:t>
            </w:r>
          </w:p>
        </w:tc>
        <w:tc>
          <w:tcPr>
            <w:tcW w:w="976" w:type="dxa"/>
            <w:tcBorders>
              <w:top w:val="single" w:sz="8" w:space="0" w:color="auto"/>
              <w:left w:val="nil"/>
              <w:bottom w:val="single" w:sz="4" w:space="0" w:color="auto"/>
              <w:right w:val="single" w:sz="4" w:space="0" w:color="auto"/>
            </w:tcBorders>
            <w:shd w:val="clear" w:color="000000" w:fill="FDE9D9"/>
            <w:noWrap/>
            <w:vAlign w:val="bottom"/>
            <w:hideMark/>
          </w:tcPr>
          <w:p w:rsidR="00826D4D" w:rsidRPr="00826D4D" w:rsidRDefault="00826D4D" w:rsidP="00826D4D">
            <w:pPr>
              <w:spacing w:after="0" w:line="240" w:lineRule="auto"/>
              <w:jc w:val="center"/>
              <w:rPr>
                <w:rFonts w:ascii="Calibri" w:eastAsia="Times New Roman" w:hAnsi="Calibri" w:cs="Times New Roman"/>
                <w:b/>
                <w:bCs/>
                <w:color w:val="000000"/>
                <w:lang w:eastAsia="tr-TR"/>
              </w:rPr>
            </w:pPr>
            <w:r w:rsidRPr="00826D4D">
              <w:rPr>
                <w:rFonts w:ascii="Calibri" w:eastAsia="Times New Roman" w:hAnsi="Calibri" w:cs="Times New Roman"/>
                <w:b/>
                <w:bCs/>
                <w:color w:val="000000"/>
                <w:lang w:eastAsia="tr-TR"/>
              </w:rPr>
              <w:t>52,8%</w:t>
            </w:r>
          </w:p>
        </w:tc>
        <w:tc>
          <w:tcPr>
            <w:tcW w:w="1515" w:type="dxa"/>
            <w:tcBorders>
              <w:top w:val="single" w:sz="8" w:space="0" w:color="auto"/>
              <w:left w:val="single" w:sz="8" w:space="0" w:color="auto"/>
              <w:bottom w:val="single" w:sz="4" w:space="0" w:color="auto"/>
              <w:right w:val="single" w:sz="4" w:space="0" w:color="auto"/>
            </w:tcBorders>
            <w:shd w:val="clear" w:color="000000" w:fill="C5D9F1"/>
            <w:noWrap/>
            <w:vAlign w:val="bottom"/>
            <w:hideMark/>
          </w:tcPr>
          <w:p w:rsidR="00826D4D" w:rsidRPr="00826D4D" w:rsidRDefault="00826D4D" w:rsidP="00826D4D">
            <w:pPr>
              <w:spacing w:after="0" w:line="240" w:lineRule="auto"/>
              <w:jc w:val="center"/>
              <w:rPr>
                <w:rFonts w:ascii="Calibri" w:eastAsia="Times New Roman" w:hAnsi="Calibri" w:cs="Times New Roman"/>
                <w:b/>
                <w:bCs/>
                <w:color w:val="000000"/>
                <w:lang w:eastAsia="tr-TR"/>
              </w:rPr>
            </w:pPr>
            <w:r w:rsidRPr="00826D4D">
              <w:rPr>
                <w:rFonts w:ascii="Calibri" w:eastAsia="Times New Roman" w:hAnsi="Calibri" w:cs="Times New Roman"/>
                <w:b/>
                <w:bCs/>
                <w:color w:val="000000"/>
                <w:lang w:eastAsia="tr-TR"/>
              </w:rPr>
              <w:t>228.559.913</w:t>
            </w:r>
          </w:p>
        </w:tc>
        <w:tc>
          <w:tcPr>
            <w:tcW w:w="913" w:type="dxa"/>
            <w:tcBorders>
              <w:top w:val="single" w:sz="8" w:space="0" w:color="auto"/>
              <w:left w:val="nil"/>
              <w:bottom w:val="single" w:sz="4" w:space="0" w:color="auto"/>
              <w:right w:val="single" w:sz="4" w:space="0" w:color="auto"/>
            </w:tcBorders>
            <w:shd w:val="clear" w:color="000000" w:fill="FDE9D9"/>
            <w:noWrap/>
            <w:vAlign w:val="bottom"/>
            <w:hideMark/>
          </w:tcPr>
          <w:p w:rsidR="00826D4D" w:rsidRPr="00826D4D" w:rsidRDefault="00826D4D" w:rsidP="00826D4D">
            <w:pPr>
              <w:spacing w:after="0" w:line="240" w:lineRule="auto"/>
              <w:jc w:val="center"/>
              <w:rPr>
                <w:rFonts w:ascii="Calibri" w:eastAsia="Times New Roman" w:hAnsi="Calibri" w:cs="Times New Roman"/>
                <w:b/>
                <w:bCs/>
                <w:color w:val="000000"/>
                <w:lang w:eastAsia="tr-TR"/>
              </w:rPr>
            </w:pPr>
            <w:r w:rsidRPr="00826D4D">
              <w:rPr>
                <w:rFonts w:ascii="Calibri" w:eastAsia="Times New Roman" w:hAnsi="Calibri" w:cs="Times New Roman"/>
                <w:b/>
                <w:bCs/>
                <w:color w:val="000000"/>
                <w:lang w:eastAsia="tr-TR"/>
              </w:rPr>
              <w:t>54,0%</w:t>
            </w:r>
          </w:p>
        </w:tc>
      </w:tr>
      <w:tr w:rsidR="00826D4D" w:rsidRPr="00826D4D" w:rsidTr="00826D4D">
        <w:trPr>
          <w:trHeight w:val="371"/>
          <w:jc w:val="center"/>
        </w:trPr>
        <w:tc>
          <w:tcPr>
            <w:tcW w:w="3207" w:type="dxa"/>
            <w:tcBorders>
              <w:top w:val="nil"/>
              <w:left w:val="single" w:sz="8" w:space="0" w:color="auto"/>
              <w:bottom w:val="single" w:sz="8" w:space="0" w:color="auto"/>
              <w:right w:val="nil"/>
            </w:tcBorders>
            <w:shd w:val="clear" w:color="000000" w:fill="FFFF00"/>
            <w:noWrap/>
            <w:vAlign w:val="bottom"/>
            <w:hideMark/>
          </w:tcPr>
          <w:p w:rsidR="00826D4D" w:rsidRPr="00826D4D" w:rsidRDefault="00826D4D" w:rsidP="00826D4D">
            <w:pPr>
              <w:spacing w:after="0" w:line="240" w:lineRule="auto"/>
              <w:rPr>
                <w:rFonts w:ascii="Calibri" w:eastAsia="Times New Roman" w:hAnsi="Calibri" w:cs="Times New Roman"/>
                <w:b/>
                <w:bCs/>
                <w:color w:val="000000"/>
                <w:lang w:eastAsia="tr-TR"/>
              </w:rPr>
            </w:pPr>
            <w:r w:rsidRPr="00826D4D">
              <w:rPr>
                <w:rFonts w:ascii="Calibri" w:eastAsia="Times New Roman" w:hAnsi="Calibri" w:cs="Times New Roman"/>
                <w:b/>
                <w:bCs/>
                <w:color w:val="000000"/>
                <w:lang w:eastAsia="tr-TR"/>
              </w:rPr>
              <w:t>Akademik</w:t>
            </w:r>
          </w:p>
        </w:tc>
        <w:tc>
          <w:tcPr>
            <w:tcW w:w="1770" w:type="dxa"/>
            <w:tcBorders>
              <w:top w:val="nil"/>
              <w:left w:val="single" w:sz="8" w:space="0" w:color="auto"/>
              <w:bottom w:val="single" w:sz="4" w:space="0" w:color="auto"/>
              <w:right w:val="single" w:sz="4" w:space="0" w:color="auto"/>
            </w:tcBorders>
            <w:shd w:val="clear" w:color="000000" w:fill="C5D9F1"/>
            <w:noWrap/>
            <w:vAlign w:val="bottom"/>
            <w:hideMark/>
          </w:tcPr>
          <w:p w:rsidR="00826D4D" w:rsidRPr="00826D4D" w:rsidRDefault="00826D4D" w:rsidP="00826D4D">
            <w:pPr>
              <w:spacing w:after="0" w:line="240" w:lineRule="auto"/>
              <w:jc w:val="center"/>
              <w:rPr>
                <w:rFonts w:ascii="Calibri" w:eastAsia="Times New Roman" w:hAnsi="Calibri" w:cs="Times New Roman"/>
                <w:b/>
                <w:bCs/>
                <w:color w:val="000000"/>
                <w:lang w:eastAsia="tr-TR"/>
              </w:rPr>
            </w:pPr>
            <w:r w:rsidRPr="00826D4D">
              <w:rPr>
                <w:rFonts w:ascii="Calibri" w:eastAsia="Times New Roman" w:hAnsi="Calibri" w:cs="Times New Roman"/>
                <w:b/>
                <w:bCs/>
                <w:color w:val="000000"/>
                <w:lang w:eastAsia="tr-TR"/>
              </w:rPr>
              <w:t>6.220.481</w:t>
            </w:r>
          </w:p>
        </w:tc>
        <w:tc>
          <w:tcPr>
            <w:tcW w:w="1066" w:type="dxa"/>
            <w:tcBorders>
              <w:top w:val="nil"/>
              <w:left w:val="nil"/>
              <w:bottom w:val="single" w:sz="4" w:space="0" w:color="auto"/>
              <w:right w:val="single" w:sz="4" w:space="0" w:color="auto"/>
            </w:tcBorders>
            <w:shd w:val="clear" w:color="000000" w:fill="FDE9D9"/>
            <w:noWrap/>
            <w:vAlign w:val="bottom"/>
            <w:hideMark/>
          </w:tcPr>
          <w:p w:rsidR="00826D4D" w:rsidRPr="00826D4D" w:rsidRDefault="00826D4D" w:rsidP="00826D4D">
            <w:pPr>
              <w:spacing w:after="0" w:line="240" w:lineRule="auto"/>
              <w:jc w:val="center"/>
              <w:rPr>
                <w:rFonts w:ascii="Calibri" w:eastAsia="Times New Roman" w:hAnsi="Calibri" w:cs="Times New Roman"/>
                <w:b/>
                <w:bCs/>
                <w:color w:val="000000"/>
                <w:lang w:eastAsia="tr-TR"/>
              </w:rPr>
            </w:pPr>
            <w:r w:rsidRPr="00826D4D">
              <w:rPr>
                <w:rFonts w:ascii="Calibri" w:eastAsia="Times New Roman" w:hAnsi="Calibri" w:cs="Times New Roman"/>
                <w:b/>
                <w:bCs/>
                <w:color w:val="000000"/>
                <w:lang w:eastAsia="tr-TR"/>
              </w:rPr>
              <w:t>1,4%</w:t>
            </w:r>
          </w:p>
        </w:tc>
        <w:tc>
          <w:tcPr>
            <w:tcW w:w="1619" w:type="dxa"/>
            <w:tcBorders>
              <w:top w:val="single" w:sz="8" w:space="0" w:color="auto"/>
              <w:left w:val="single" w:sz="8" w:space="0" w:color="auto"/>
              <w:bottom w:val="single" w:sz="4" w:space="0" w:color="auto"/>
              <w:right w:val="single" w:sz="4" w:space="0" w:color="auto"/>
            </w:tcBorders>
            <w:shd w:val="clear" w:color="000000" w:fill="C5D9F1"/>
            <w:noWrap/>
            <w:vAlign w:val="bottom"/>
            <w:hideMark/>
          </w:tcPr>
          <w:p w:rsidR="00826D4D" w:rsidRPr="00826D4D" w:rsidRDefault="00826D4D" w:rsidP="00826D4D">
            <w:pPr>
              <w:spacing w:after="0" w:line="240" w:lineRule="auto"/>
              <w:jc w:val="center"/>
              <w:rPr>
                <w:rFonts w:ascii="Calibri" w:eastAsia="Times New Roman" w:hAnsi="Calibri" w:cs="Times New Roman"/>
                <w:b/>
                <w:bCs/>
                <w:color w:val="000000"/>
                <w:lang w:eastAsia="tr-TR"/>
              </w:rPr>
            </w:pPr>
            <w:r w:rsidRPr="00826D4D">
              <w:rPr>
                <w:rFonts w:ascii="Calibri" w:eastAsia="Times New Roman" w:hAnsi="Calibri" w:cs="Times New Roman"/>
                <w:b/>
                <w:bCs/>
                <w:color w:val="000000"/>
                <w:lang w:eastAsia="tr-TR"/>
              </w:rPr>
              <w:t>5.514.246</w:t>
            </w:r>
          </w:p>
        </w:tc>
        <w:tc>
          <w:tcPr>
            <w:tcW w:w="976" w:type="dxa"/>
            <w:tcBorders>
              <w:top w:val="single" w:sz="8" w:space="0" w:color="auto"/>
              <w:left w:val="nil"/>
              <w:bottom w:val="single" w:sz="4" w:space="0" w:color="auto"/>
              <w:right w:val="single" w:sz="4" w:space="0" w:color="auto"/>
            </w:tcBorders>
            <w:shd w:val="clear" w:color="000000" w:fill="FDE9D9"/>
            <w:noWrap/>
            <w:vAlign w:val="bottom"/>
            <w:hideMark/>
          </w:tcPr>
          <w:p w:rsidR="00826D4D" w:rsidRPr="00826D4D" w:rsidRDefault="00826D4D" w:rsidP="00826D4D">
            <w:pPr>
              <w:spacing w:after="0" w:line="240" w:lineRule="auto"/>
              <w:jc w:val="center"/>
              <w:rPr>
                <w:rFonts w:ascii="Calibri" w:eastAsia="Times New Roman" w:hAnsi="Calibri" w:cs="Times New Roman"/>
                <w:b/>
                <w:bCs/>
                <w:color w:val="000000"/>
                <w:lang w:eastAsia="tr-TR"/>
              </w:rPr>
            </w:pPr>
            <w:r w:rsidRPr="00826D4D">
              <w:rPr>
                <w:rFonts w:ascii="Calibri" w:eastAsia="Times New Roman" w:hAnsi="Calibri" w:cs="Times New Roman"/>
                <w:b/>
                <w:bCs/>
                <w:color w:val="000000"/>
                <w:lang w:eastAsia="tr-TR"/>
              </w:rPr>
              <w:t>1,3%</w:t>
            </w:r>
          </w:p>
        </w:tc>
        <w:tc>
          <w:tcPr>
            <w:tcW w:w="1515" w:type="dxa"/>
            <w:tcBorders>
              <w:top w:val="single" w:sz="8" w:space="0" w:color="auto"/>
              <w:left w:val="single" w:sz="8" w:space="0" w:color="auto"/>
              <w:bottom w:val="single" w:sz="4" w:space="0" w:color="auto"/>
              <w:right w:val="single" w:sz="4" w:space="0" w:color="auto"/>
            </w:tcBorders>
            <w:shd w:val="clear" w:color="000000" w:fill="C5D9F1"/>
            <w:noWrap/>
            <w:vAlign w:val="bottom"/>
            <w:hideMark/>
          </w:tcPr>
          <w:p w:rsidR="00826D4D" w:rsidRPr="00826D4D" w:rsidRDefault="00826D4D" w:rsidP="00826D4D">
            <w:pPr>
              <w:spacing w:after="0" w:line="240" w:lineRule="auto"/>
              <w:jc w:val="center"/>
              <w:rPr>
                <w:rFonts w:ascii="Calibri" w:eastAsia="Times New Roman" w:hAnsi="Calibri" w:cs="Times New Roman"/>
                <w:b/>
                <w:bCs/>
                <w:color w:val="000000"/>
                <w:lang w:eastAsia="tr-TR"/>
              </w:rPr>
            </w:pPr>
            <w:r w:rsidRPr="00826D4D">
              <w:rPr>
                <w:rFonts w:ascii="Calibri" w:eastAsia="Times New Roman" w:hAnsi="Calibri" w:cs="Times New Roman"/>
                <w:b/>
                <w:bCs/>
                <w:color w:val="000000"/>
                <w:lang w:eastAsia="tr-TR"/>
              </w:rPr>
              <w:t>4.890.495</w:t>
            </w:r>
          </w:p>
        </w:tc>
        <w:tc>
          <w:tcPr>
            <w:tcW w:w="913" w:type="dxa"/>
            <w:tcBorders>
              <w:top w:val="single" w:sz="8" w:space="0" w:color="auto"/>
              <w:left w:val="nil"/>
              <w:bottom w:val="single" w:sz="4" w:space="0" w:color="auto"/>
              <w:right w:val="single" w:sz="4" w:space="0" w:color="auto"/>
            </w:tcBorders>
            <w:shd w:val="clear" w:color="000000" w:fill="FDE9D9"/>
            <w:noWrap/>
            <w:vAlign w:val="bottom"/>
            <w:hideMark/>
          </w:tcPr>
          <w:p w:rsidR="00826D4D" w:rsidRPr="00826D4D" w:rsidRDefault="00826D4D" w:rsidP="00826D4D">
            <w:pPr>
              <w:spacing w:after="0" w:line="240" w:lineRule="auto"/>
              <w:jc w:val="center"/>
              <w:rPr>
                <w:rFonts w:ascii="Calibri" w:eastAsia="Times New Roman" w:hAnsi="Calibri" w:cs="Times New Roman"/>
                <w:b/>
                <w:bCs/>
                <w:color w:val="000000"/>
                <w:lang w:eastAsia="tr-TR"/>
              </w:rPr>
            </w:pPr>
            <w:r w:rsidRPr="00826D4D">
              <w:rPr>
                <w:rFonts w:ascii="Calibri" w:eastAsia="Times New Roman" w:hAnsi="Calibri" w:cs="Times New Roman"/>
                <w:b/>
                <w:bCs/>
                <w:color w:val="000000"/>
                <w:lang w:eastAsia="tr-TR"/>
              </w:rPr>
              <w:t>1,2%</w:t>
            </w:r>
          </w:p>
        </w:tc>
      </w:tr>
      <w:tr w:rsidR="00826D4D" w:rsidRPr="00826D4D" w:rsidTr="00826D4D">
        <w:trPr>
          <w:trHeight w:val="371"/>
          <w:jc w:val="center"/>
        </w:trPr>
        <w:tc>
          <w:tcPr>
            <w:tcW w:w="3207" w:type="dxa"/>
            <w:tcBorders>
              <w:top w:val="nil"/>
              <w:left w:val="single" w:sz="8" w:space="0" w:color="auto"/>
              <w:bottom w:val="single" w:sz="8" w:space="0" w:color="auto"/>
              <w:right w:val="nil"/>
            </w:tcBorders>
            <w:shd w:val="clear" w:color="000000" w:fill="FFFF00"/>
            <w:noWrap/>
            <w:vAlign w:val="bottom"/>
            <w:hideMark/>
          </w:tcPr>
          <w:p w:rsidR="00826D4D" w:rsidRPr="00826D4D" w:rsidRDefault="00826D4D" w:rsidP="00826D4D">
            <w:pPr>
              <w:spacing w:after="0" w:line="240" w:lineRule="auto"/>
              <w:rPr>
                <w:rFonts w:ascii="Calibri" w:eastAsia="Times New Roman" w:hAnsi="Calibri" w:cs="Times New Roman"/>
                <w:b/>
                <w:bCs/>
                <w:color w:val="000000"/>
                <w:lang w:eastAsia="tr-TR"/>
              </w:rPr>
            </w:pPr>
            <w:r w:rsidRPr="00826D4D">
              <w:rPr>
                <w:rFonts w:ascii="Calibri" w:eastAsia="Times New Roman" w:hAnsi="Calibri" w:cs="Times New Roman"/>
                <w:b/>
                <w:bCs/>
                <w:color w:val="000000"/>
                <w:lang w:eastAsia="tr-TR"/>
              </w:rPr>
              <w:t>İnanç(Her türlü dini yayın)</w:t>
            </w:r>
          </w:p>
        </w:tc>
        <w:tc>
          <w:tcPr>
            <w:tcW w:w="1770" w:type="dxa"/>
            <w:tcBorders>
              <w:top w:val="nil"/>
              <w:left w:val="single" w:sz="8" w:space="0" w:color="auto"/>
              <w:bottom w:val="single" w:sz="4" w:space="0" w:color="auto"/>
              <w:right w:val="single" w:sz="4" w:space="0" w:color="auto"/>
            </w:tcBorders>
            <w:shd w:val="clear" w:color="000000" w:fill="C5D9F1"/>
            <w:noWrap/>
            <w:vAlign w:val="bottom"/>
            <w:hideMark/>
          </w:tcPr>
          <w:p w:rsidR="00826D4D" w:rsidRPr="00826D4D" w:rsidRDefault="00826D4D" w:rsidP="00826D4D">
            <w:pPr>
              <w:spacing w:after="0" w:line="240" w:lineRule="auto"/>
              <w:jc w:val="center"/>
              <w:rPr>
                <w:rFonts w:ascii="Calibri" w:eastAsia="Times New Roman" w:hAnsi="Calibri" w:cs="Times New Roman"/>
                <w:b/>
                <w:bCs/>
                <w:color w:val="000000"/>
                <w:lang w:eastAsia="tr-TR"/>
              </w:rPr>
            </w:pPr>
            <w:r w:rsidRPr="00826D4D">
              <w:rPr>
                <w:rFonts w:ascii="Calibri" w:eastAsia="Times New Roman" w:hAnsi="Calibri" w:cs="Times New Roman"/>
                <w:b/>
                <w:bCs/>
                <w:color w:val="000000"/>
                <w:lang w:eastAsia="tr-TR"/>
              </w:rPr>
              <w:t>27.909.066</w:t>
            </w:r>
          </w:p>
        </w:tc>
        <w:tc>
          <w:tcPr>
            <w:tcW w:w="1066" w:type="dxa"/>
            <w:tcBorders>
              <w:top w:val="nil"/>
              <w:left w:val="nil"/>
              <w:bottom w:val="single" w:sz="4" w:space="0" w:color="auto"/>
              <w:right w:val="single" w:sz="4" w:space="0" w:color="auto"/>
            </w:tcBorders>
            <w:shd w:val="clear" w:color="000000" w:fill="FDE9D9"/>
            <w:noWrap/>
            <w:vAlign w:val="bottom"/>
            <w:hideMark/>
          </w:tcPr>
          <w:p w:rsidR="00826D4D" w:rsidRPr="00826D4D" w:rsidRDefault="00826D4D" w:rsidP="00826D4D">
            <w:pPr>
              <w:spacing w:after="0" w:line="240" w:lineRule="auto"/>
              <w:jc w:val="center"/>
              <w:rPr>
                <w:rFonts w:ascii="Calibri" w:eastAsia="Times New Roman" w:hAnsi="Calibri" w:cs="Times New Roman"/>
                <w:b/>
                <w:bCs/>
                <w:color w:val="000000"/>
                <w:lang w:eastAsia="tr-TR"/>
              </w:rPr>
            </w:pPr>
            <w:r w:rsidRPr="00826D4D">
              <w:rPr>
                <w:rFonts w:ascii="Calibri" w:eastAsia="Times New Roman" w:hAnsi="Calibri" w:cs="Times New Roman"/>
                <w:b/>
                <w:bCs/>
                <w:color w:val="000000"/>
                <w:lang w:eastAsia="tr-TR"/>
              </w:rPr>
              <w:t>6,4%</w:t>
            </w:r>
          </w:p>
        </w:tc>
        <w:tc>
          <w:tcPr>
            <w:tcW w:w="1619" w:type="dxa"/>
            <w:tcBorders>
              <w:top w:val="single" w:sz="8" w:space="0" w:color="auto"/>
              <w:left w:val="single" w:sz="8" w:space="0" w:color="auto"/>
              <w:bottom w:val="single" w:sz="4" w:space="0" w:color="auto"/>
              <w:right w:val="single" w:sz="4" w:space="0" w:color="auto"/>
            </w:tcBorders>
            <w:shd w:val="clear" w:color="000000" w:fill="C5D9F1"/>
            <w:noWrap/>
            <w:vAlign w:val="bottom"/>
            <w:hideMark/>
          </w:tcPr>
          <w:p w:rsidR="00826D4D" w:rsidRPr="00826D4D" w:rsidRDefault="00826D4D" w:rsidP="00826D4D">
            <w:pPr>
              <w:spacing w:after="0" w:line="240" w:lineRule="auto"/>
              <w:jc w:val="center"/>
              <w:rPr>
                <w:rFonts w:ascii="Calibri" w:eastAsia="Times New Roman" w:hAnsi="Calibri" w:cs="Times New Roman"/>
                <w:b/>
                <w:bCs/>
                <w:color w:val="000000"/>
                <w:lang w:eastAsia="tr-TR"/>
              </w:rPr>
            </w:pPr>
            <w:r w:rsidRPr="00826D4D">
              <w:rPr>
                <w:rFonts w:ascii="Calibri" w:eastAsia="Times New Roman" w:hAnsi="Calibri" w:cs="Times New Roman"/>
                <w:b/>
                <w:bCs/>
                <w:color w:val="000000"/>
                <w:lang w:eastAsia="tr-TR"/>
              </w:rPr>
              <w:t>26.693.426</w:t>
            </w:r>
          </w:p>
        </w:tc>
        <w:tc>
          <w:tcPr>
            <w:tcW w:w="976" w:type="dxa"/>
            <w:tcBorders>
              <w:top w:val="single" w:sz="8" w:space="0" w:color="auto"/>
              <w:left w:val="nil"/>
              <w:bottom w:val="single" w:sz="4" w:space="0" w:color="auto"/>
              <w:right w:val="single" w:sz="4" w:space="0" w:color="auto"/>
            </w:tcBorders>
            <w:shd w:val="clear" w:color="000000" w:fill="FDE9D9"/>
            <w:noWrap/>
            <w:vAlign w:val="bottom"/>
            <w:hideMark/>
          </w:tcPr>
          <w:p w:rsidR="00826D4D" w:rsidRPr="00826D4D" w:rsidRDefault="00826D4D" w:rsidP="00826D4D">
            <w:pPr>
              <w:spacing w:after="0" w:line="240" w:lineRule="auto"/>
              <w:jc w:val="center"/>
              <w:rPr>
                <w:rFonts w:ascii="Calibri" w:eastAsia="Times New Roman" w:hAnsi="Calibri" w:cs="Times New Roman"/>
                <w:b/>
                <w:bCs/>
                <w:color w:val="000000"/>
                <w:lang w:eastAsia="tr-TR"/>
              </w:rPr>
            </w:pPr>
            <w:r w:rsidRPr="00826D4D">
              <w:rPr>
                <w:rFonts w:ascii="Calibri" w:eastAsia="Times New Roman" w:hAnsi="Calibri" w:cs="Times New Roman"/>
                <w:b/>
                <w:bCs/>
                <w:color w:val="000000"/>
                <w:lang w:eastAsia="tr-TR"/>
              </w:rPr>
              <w:t>6,2%</w:t>
            </w:r>
          </w:p>
        </w:tc>
        <w:tc>
          <w:tcPr>
            <w:tcW w:w="1515" w:type="dxa"/>
            <w:tcBorders>
              <w:top w:val="single" w:sz="8" w:space="0" w:color="auto"/>
              <w:left w:val="single" w:sz="8" w:space="0" w:color="auto"/>
              <w:bottom w:val="single" w:sz="4" w:space="0" w:color="auto"/>
              <w:right w:val="single" w:sz="4" w:space="0" w:color="auto"/>
            </w:tcBorders>
            <w:shd w:val="clear" w:color="000000" w:fill="C5D9F1"/>
            <w:noWrap/>
            <w:vAlign w:val="bottom"/>
            <w:hideMark/>
          </w:tcPr>
          <w:p w:rsidR="00826D4D" w:rsidRPr="00826D4D" w:rsidRDefault="00826D4D" w:rsidP="00826D4D">
            <w:pPr>
              <w:spacing w:after="0" w:line="240" w:lineRule="auto"/>
              <w:jc w:val="center"/>
              <w:rPr>
                <w:rFonts w:ascii="Calibri" w:eastAsia="Times New Roman" w:hAnsi="Calibri" w:cs="Times New Roman"/>
                <w:b/>
                <w:bCs/>
                <w:color w:val="000000"/>
                <w:lang w:eastAsia="tr-TR"/>
              </w:rPr>
            </w:pPr>
            <w:r w:rsidRPr="00826D4D">
              <w:rPr>
                <w:rFonts w:ascii="Calibri" w:eastAsia="Times New Roman" w:hAnsi="Calibri" w:cs="Times New Roman"/>
                <w:b/>
                <w:bCs/>
                <w:color w:val="000000"/>
                <w:lang w:eastAsia="tr-TR"/>
              </w:rPr>
              <w:t>36.899.907</w:t>
            </w:r>
          </w:p>
        </w:tc>
        <w:tc>
          <w:tcPr>
            <w:tcW w:w="913" w:type="dxa"/>
            <w:tcBorders>
              <w:top w:val="single" w:sz="8" w:space="0" w:color="auto"/>
              <w:left w:val="nil"/>
              <w:bottom w:val="single" w:sz="4" w:space="0" w:color="auto"/>
              <w:right w:val="single" w:sz="4" w:space="0" w:color="auto"/>
            </w:tcBorders>
            <w:shd w:val="clear" w:color="000000" w:fill="FDE9D9"/>
            <w:noWrap/>
            <w:vAlign w:val="bottom"/>
            <w:hideMark/>
          </w:tcPr>
          <w:p w:rsidR="00826D4D" w:rsidRPr="00826D4D" w:rsidRDefault="00826D4D" w:rsidP="00826D4D">
            <w:pPr>
              <w:spacing w:after="0" w:line="240" w:lineRule="auto"/>
              <w:jc w:val="center"/>
              <w:rPr>
                <w:rFonts w:ascii="Calibri" w:eastAsia="Times New Roman" w:hAnsi="Calibri" w:cs="Times New Roman"/>
                <w:b/>
                <w:bCs/>
                <w:color w:val="000000"/>
                <w:lang w:eastAsia="tr-TR"/>
              </w:rPr>
            </w:pPr>
            <w:r w:rsidRPr="00826D4D">
              <w:rPr>
                <w:rFonts w:ascii="Calibri" w:eastAsia="Times New Roman" w:hAnsi="Calibri" w:cs="Times New Roman"/>
                <w:b/>
                <w:bCs/>
                <w:color w:val="000000"/>
                <w:lang w:eastAsia="tr-TR"/>
              </w:rPr>
              <w:t>8,7%</w:t>
            </w:r>
          </w:p>
        </w:tc>
      </w:tr>
      <w:tr w:rsidR="00826D4D" w:rsidRPr="00826D4D" w:rsidTr="00826D4D">
        <w:trPr>
          <w:trHeight w:val="371"/>
          <w:jc w:val="center"/>
        </w:trPr>
        <w:tc>
          <w:tcPr>
            <w:tcW w:w="3207" w:type="dxa"/>
            <w:tcBorders>
              <w:top w:val="nil"/>
              <w:left w:val="single" w:sz="8" w:space="0" w:color="auto"/>
              <w:bottom w:val="single" w:sz="8" w:space="0" w:color="auto"/>
              <w:right w:val="nil"/>
            </w:tcBorders>
            <w:shd w:val="clear" w:color="000000" w:fill="FFFF00"/>
            <w:noWrap/>
            <w:vAlign w:val="bottom"/>
            <w:hideMark/>
          </w:tcPr>
          <w:p w:rsidR="00826D4D" w:rsidRPr="00826D4D" w:rsidRDefault="00826D4D" w:rsidP="00826D4D">
            <w:pPr>
              <w:spacing w:after="0" w:line="240" w:lineRule="auto"/>
              <w:rPr>
                <w:rFonts w:ascii="Calibri" w:eastAsia="Times New Roman" w:hAnsi="Calibri" w:cs="Times New Roman"/>
                <w:b/>
                <w:bCs/>
                <w:color w:val="000000"/>
                <w:lang w:eastAsia="tr-TR"/>
              </w:rPr>
            </w:pPr>
            <w:r w:rsidRPr="00826D4D">
              <w:rPr>
                <w:rFonts w:ascii="Calibri" w:eastAsia="Times New Roman" w:hAnsi="Calibri" w:cs="Times New Roman"/>
                <w:b/>
                <w:bCs/>
                <w:color w:val="000000"/>
                <w:lang w:eastAsia="tr-TR"/>
              </w:rPr>
              <w:t>İthal</w:t>
            </w:r>
          </w:p>
        </w:tc>
        <w:tc>
          <w:tcPr>
            <w:tcW w:w="1770" w:type="dxa"/>
            <w:tcBorders>
              <w:top w:val="nil"/>
              <w:left w:val="single" w:sz="8" w:space="0" w:color="auto"/>
              <w:bottom w:val="single" w:sz="8" w:space="0" w:color="auto"/>
              <w:right w:val="single" w:sz="4" w:space="0" w:color="auto"/>
            </w:tcBorders>
            <w:shd w:val="clear" w:color="000000" w:fill="C5D9F1"/>
            <w:noWrap/>
            <w:vAlign w:val="bottom"/>
            <w:hideMark/>
          </w:tcPr>
          <w:p w:rsidR="00826D4D" w:rsidRPr="00826D4D" w:rsidRDefault="00826D4D" w:rsidP="00826D4D">
            <w:pPr>
              <w:spacing w:after="0" w:line="240" w:lineRule="auto"/>
              <w:jc w:val="center"/>
              <w:rPr>
                <w:rFonts w:ascii="Calibri" w:eastAsia="Times New Roman" w:hAnsi="Calibri" w:cs="Times New Roman"/>
                <w:b/>
                <w:bCs/>
                <w:color w:val="000000"/>
                <w:lang w:eastAsia="tr-TR"/>
              </w:rPr>
            </w:pPr>
            <w:r w:rsidRPr="00826D4D">
              <w:rPr>
                <w:rFonts w:ascii="Calibri" w:eastAsia="Times New Roman" w:hAnsi="Calibri" w:cs="Times New Roman"/>
                <w:b/>
                <w:bCs/>
                <w:color w:val="000000"/>
                <w:lang w:eastAsia="tr-TR"/>
              </w:rPr>
              <w:t>4.809.108</w:t>
            </w:r>
          </w:p>
        </w:tc>
        <w:tc>
          <w:tcPr>
            <w:tcW w:w="1066" w:type="dxa"/>
            <w:tcBorders>
              <w:top w:val="nil"/>
              <w:left w:val="nil"/>
              <w:bottom w:val="single" w:sz="8" w:space="0" w:color="auto"/>
              <w:right w:val="single" w:sz="4" w:space="0" w:color="auto"/>
            </w:tcBorders>
            <w:shd w:val="clear" w:color="000000" w:fill="FDE9D9"/>
            <w:noWrap/>
            <w:vAlign w:val="bottom"/>
            <w:hideMark/>
          </w:tcPr>
          <w:p w:rsidR="00826D4D" w:rsidRPr="00826D4D" w:rsidRDefault="00826D4D" w:rsidP="00826D4D">
            <w:pPr>
              <w:spacing w:after="0" w:line="240" w:lineRule="auto"/>
              <w:jc w:val="center"/>
              <w:rPr>
                <w:rFonts w:ascii="Calibri" w:eastAsia="Times New Roman" w:hAnsi="Calibri" w:cs="Times New Roman"/>
                <w:b/>
                <w:bCs/>
                <w:color w:val="000000"/>
                <w:lang w:eastAsia="tr-TR"/>
              </w:rPr>
            </w:pPr>
            <w:r w:rsidRPr="00826D4D">
              <w:rPr>
                <w:rFonts w:ascii="Calibri" w:eastAsia="Times New Roman" w:hAnsi="Calibri" w:cs="Times New Roman"/>
                <w:b/>
                <w:bCs/>
                <w:color w:val="000000"/>
                <w:lang w:eastAsia="tr-TR"/>
              </w:rPr>
              <w:t>1,1%</w:t>
            </w:r>
          </w:p>
        </w:tc>
        <w:tc>
          <w:tcPr>
            <w:tcW w:w="1619" w:type="dxa"/>
            <w:tcBorders>
              <w:top w:val="single" w:sz="8" w:space="0" w:color="auto"/>
              <w:left w:val="single" w:sz="8" w:space="0" w:color="auto"/>
              <w:bottom w:val="single" w:sz="4" w:space="0" w:color="auto"/>
              <w:right w:val="single" w:sz="4" w:space="0" w:color="auto"/>
            </w:tcBorders>
            <w:shd w:val="clear" w:color="000000" w:fill="C5D9F1"/>
            <w:noWrap/>
            <w:vAlign w:val="bottom"/>
            <w:hideMark/>
          </w:tcPr>
          <w:p w:rsidR="00826D4D" w:rsidRPr="00826D4D" w:rsidRDefault="00826D4D" w:rsidP="00826D4D">
            <w:pPr>
              <w:spacing w:after="0" w:line="240" w:lineRule="auto"/>
              <w:jc w:val="center"/>
              <w:rPr>
                <w:rFonts w:ascii="Calibri" w:eastAsia="Times New Roman" w:hAnsi="Calibri" w:cs="Times New Roman"/>
                <w:b/>
                <w:bCs/>
                <w:color w:val="000000"/>
                <w:lang w:eastAsia="tr-TR"/>
              </w:rPr>
            </w:pPr>
            <w:r w:rsidRPr="00826D4D">
              <w:rPr>
                <w:rFonts w:ascii="Calibri" w:eastAsia="Times New Roman" w:hAnsi="Calibri" w:cs="Times New Roman"/>
                <w:b/>
                <w:bCs/>
                <w:color w:val="000000"/>
                <w:lang w:eastAsia="tr-TR"/>
              </w:rPr>
              <w:t>4.956.481</w:t>
            </w:r>
          </w:p>
        </w:tc>
        <w:tc>
          <w:tcPr>
            <w:tcW w:w="976" w:type="dxa"/>
            <w:tcBorders>
              <w:top w:val="single" w:sz="8" w:space="0" w:color="auto"/>
              <w:left w:val="nil"/>
              <w:bottom w:val="single" w:sz="4" w:space="0" w:color="auto"/>
              <w:right w:val="single" w:sz="4" w:space="0" w:color="auto"/>
            </w:tcBorders>
            <w:shd w:val="clear" w:color="000000" w:fill="FDE9D9"/>
            <w:noWrap/>
            <w:vAlign w:val="bottom"/>
            <w:hideMark/>
          </w:tcPr>
          <w:p w:rsidR="00826D4D" w:rsidRPr="00826D4D" w:rsidRDefault="00826D4D" w:rsidP="00826D4D">
            <w:pPr>
              <w:spacing w:after="0" w:line="240" w:lineRule="auto"/>
              <w:jc w:val="center"/>
              <w:rPr>
                <w:rFonts w:ascii="Calibri" w:eastAsia="Times New Roman" w:hAnsi="Calibri" w:cs="Times New Roman"/>
                <w:b/>
                <w:bCs/>
                <w:color w:val="000000"/>
                <w:lang w:eastAsia="tr-TR"/>
              </w:rPr>
            </w:pPr>
            <w:r w:rsidRPr="00826D4D">
              <w:rPr>
                <w:rFonts w:ascii="Calibri" w:eastAsia="Times New Roman" w:hAnsi="Calibri" w:cs="Times New Roman"/>
                <w:b/>
                <w:bCs/>
                <w:color w:val="000000"/>
                <w:lang w:eastAsia="tr-TR"/>
              </w:rPr>
              <w:t>1,1%</w:t>
            </w:r>
          </w:p>
        </w:tc>
        <w:tc>
          <w:tcPr>
            <w:tcW w:w="1515" w:type="dxa"/>
            <w:tcBorders>
              <w:top w:val="single" w:sz="8" w:space="0" w:color="auto"/>
              <w:left w:val="single" w:sz="8" w:space="0" w:color="auto"/>
              <w:bottom w:val="single" w:sz="4" w:space="0" w:color="auto"/>
              <w:right w:val="single" w:sz="4" w:space="0" w:color="auto"/>
            </w:tcBorders>
            <w:shd w:val="clear" w:color="000000" w:fill="C5D9F1"/>
            <w:noWrap/>
            <w:vAlign w:val="bottom"/>
            <w:hideMark/>
          </w:tcPr>
          <w:p w:rsidR="00826D4D" w:rsidRPr="00826D4D" w:rsidRDefault="00826D4D" w:rsidP="00826D4D">
            <w:pPr>
              <w:spacing w:after="0" w:line="240" w:lineRule="auto"/>
              <w:jc w:val="center"/>
              <w:rPr>
                <w:rFonts w:ascii="Calibri" w:eastAsia="Times New Roman" w:hAnsi="Calibri" w:cs="Times New Roman"/>
                <w:b/>
                <w:bCs/>
                <w:color w:val="000000"/>
                <w:lang w:eastAsia="tr-TR"/>
              </w:rPr>
            </w:pPr>
            <w:r w:rsidRPr="00826D4D">
              <w:rPr>
                <w:rFonts w:ascii="Calibri" w:eastAsia="Times New Roman" w:hAnsi="Calibri" w:cs="Times New Roman"/>
                <w:b/>
                <w:bCs/>
                <w:color w:val="000000"/>
                <w:lang w:eastAsia="tr-TR"/>
              </w:rPr>
              <w:t>5.290.731</w:t>
            </w:r>
          </w:p>
        </w:tc>
        <w:tc>
          <w:tcPr>
            <w:tcW w:w="913" w:type="dxa"/>
            <w:tcBorders>
              <w:top w:val="single" w:sz="8" w:space="0" w:color="auto"/>
              <w:left w:val="nil"/>
              <w:bottom w:val="single" w:sz="4" w:space="0" w:color="auto"/>
              <w:right w:val="single" w:sz="4" w:space="0" w:color="auto"/>
            </w:tcBorders>
            <w:shd w:val="clear" w:color="000000" w:fill="FDE9D9"/>
            <w:noWrap/>
            <w:vAlign w:val="bottom"/>
            <w:hideMark/>
          </w:tcPr>
          <w:p w:rsidR="00826D4D" w:rsidRPr="00826D4D" w:rsidRDefault="00826D4D" w:rsidP="00826D4D">
            <w:pPr>
              <w:spacing w:after="0" w:line="240" w:lineRule="auto"/>
              <w:jc w:val="center"/>
              <w:rPr>
                <w:rFonts w:ascii="Calibri" w:eastAsia="Times New Roman" w:hAnsi="Calibri" w:cs="Times New Roman"/>
                <w:b/>
                <w:bCs/>
                <w:color w:val="000000"/>
                <w:lang w:eastAsia="tr-TR"/>
              </w:rPr>
            </w:pPr>
            <w:r w:rsidRPr="00826D4D">
              <w:rPr>
                <w:rFonts w:ascii="Calibri" w:eastAsia="Times New Roman" w:hAnsi="Calibri" w:cs="Times New Roman"/>
                <w:b/>
                <w:bCs/>
                <w:color w:val="000000"/>
                <w:lang w:eastAsia="tr-TR"/>
              </w:rPr>
              <w:t>1,2%</w:t>
            </w:r>
          </w:p>
        </w:tc>
      </w:tr>
      <w:tr w:rsidR="00826D4D" w:rsidRPr="00826D4D" w:rsidTr="00826D4D">
        <w:trPr>
          <w:trHeight w:val="371"/>
          <w:jc w:val="center"/>
        </w:trPr>
        <w:tc>
          <w:tcPr>
            <w:tcW w:w="3207" w:type="dxa"/>
            <w:tcBorders>
              <w:top w:val="nil"/>
              <w:left w:val="single" w:sz="8" w:space="0" w:color="auto"/>
              <w:bottom w:val="single" w:sz="8" w:space="0" w:color="auto"/>
              <w:right w:val="single" w:sz="8" w:space="0" w:color="auto"/>
            </w:tcBorders>
            <w:shd w:val="clear" w:color="000000" w:fill="FFFF00"/>
            <w:noWrap/>
            <w:vAlign w:val="bottom"/>
            <w:hideMark/>
          </w:tcPr>
          <w:p w:rsidR="00826D4D" w:rsidRPr="00826D4D" w:rsidRDefault="00826D4D" w:rsidP="00826D4D">
            <w:pPr>
              <w:spacing w:after="0" w:line="240" w:lineRule="auto"/>
              <w:rPr>
                <w:rFonts w:ascii="Calibri" w:eastAsia="Times New Roman" w:hAnsi="Calibri" w:cs="Times New Roman"/>
                <w:b/>
                <w:bCs/>
                <w:color w:val="000000"/>
                <w:lang w:eastAsia="tr-TR"/>
              </w:rPr>
            </w:pPr>
            <w:r w:rsidRPr="00826D4D">
              <w:rPr>
                <w:rFonts w:ascii="Calibri" w:eastAsia="Times New Roman" w:hAnsi="Calibri" w:cs="Times New Roman"/>
                <w:b/>
                <w:bCs/>
                <w:color w:val="000000"/>
                <w:lang w:eastAsia="tr-TR"/>
              </w:rPr>
              <w:t>Toplam</w:t>
            </w:r>
          </w:p>
        </w:tc>
        <w:tc>
          <w:tcPr>
            <w:tcW w:w="1770" w:type="dxa"/>
            <w:tcBorders>
              <w:top w:val="nil"/>
              <w:left w:val="nil"/>
              <w:bottom w:val="single" w:sz="8" w:space="0" w:color="auto"/>
              <w:right w:val="single" w:sz="8" w:space="0" w:color="auto"/>
            </w:tcBorders>
            <w:shd w:val="clear" w:color="000000" w:fill="FFFF00"/>
            <w:noWrap/>
            <w:vAlign w:val="bottom"/>
            <w:hideMark/>
          </w:tcPr>
          <w:p w:rsidR="00826D4D" w:rsidRPr="00826D4D" w:rsidRDefault="00826D4D" w:rsidP="00826D4D">
            <w:pPr>
              <w:spacing w:after="0" w:line="240" w:lineRule="auto"/>
              <w:jc w:val="center"/>
              <w:rPr>
                <w:rFonts w:ascii="Calibri" w:eastAsia="Times New Roman" w:hAnsi="Calibri" w:cs="Times New Roman"/>
                <w:b/>
                <w:bCs/>
                <w:color w:val="000000"/>
                <w:lang w:eastAsia="tr-TR"/>
              </w:rPr>
            </w:pPr>
            <w:r w:rsidRPr="00826D4D">
              <w:rPr>
                <w:rFonts w:ascii="Calibri" w:eastAsia="Times New Roman" w:hAnsi="Calibri" w:cs="Times New Roman"/>
                <w:b/>
                <w:bCs/>
                <w:color w:val="000000"/>
                <w:lang w:eastAsia="tr-TR"/>
              </w:rPr>
              <w:t>438.679.864</w:t>
            </w:r>
          </w:p>
        </w:tc>
        <w:tc>
          <w:tcPr>
            <w:tcW w:w="1066" w:type="dxa"/>
            <w:tcBorders>
              <w:top w:val="nil"/>
              <w:left w:val="nil"/>
              <w:bottom w:val="single" w:sz="8" w:space="0" w:color="auto"/>
              <w:right w:val="single" w:sz="8" w:space="0" w:color="auto"/>
            </w:tcBorders>
            <w:shd w:val="clear" w:color="000000" w:fill="FFFF00"/>
            <w:noWrap/>
            <w:vAlign w:val="bottom"/>
            <w:hideMark/>
          </w:tcPr>
          <w:p w:rsidR="00826D4D" w:rsidRPr="00826D4D" w:rsidRDefault="00826D4D" w:rsidP="00826D4D">
            <w:pPr>
              <w:spacing w:after="0" w:line="240" w:lineRule="auto"/>
              <w:jc w:val="center"/>
              <w:rPr>
                <w:rFonts w:ascii="Calibri" w:eastAsia="Times New Roman" w:hAnsi="Calibri" w:cs="Times New Roman"/>
                <w:b/>
                <w:bCs/>
                <w:color w:val="000000"/>
                <w:lang w:eastAsia="tr-TR"/>
              </w:rPr>
            </w:pPr>
            <w:r w:rsidRPr="00826D4D">
              <w:rPr>
                <w:rFonts w:ascii="Calibri" w:eastAsia="Times New Roman" w:hAnsi="Calibri" w:cs="Times New Roman"/>
                <w:b/>
                <w:bCs/>
                <w:color w:val="000000"/>
                <w:lang w:eastAsia="tr-TR"/>
              </w:rPr>
              <w:t>100,0%</w:t>
            </w:r>
          </w:p>
        </w:tc>
        <w:tc>
          <w:tcPr>
            <w:tcW w:w="1619" w:type="dxa"/>
            <w:tcBorders>
              <w:top w:val="single" w:sz="8" w:space="0" w:color="auto"/>
              <w:left w:val="nil"/>
              <w:bottom w:val="single" w:sz="8" w:space="0" w:color="auto"/>
              <w:right w:val="single" w:sz="8" w:space="0" w:color="auto"/>
            </w:tcBorders>
            <w:shd w:val="clear" w:color="000000" w:fill="FFFF00"/>
            <w:noWrap/>
            <w:vAlign w:val="bottom"/>
            <w:hideMark/>
          </w:tcPr>
          <w:p w:rsidR="00826D4D" w:rsidRPr="00826D4D" w:rsidRDefault="00826D4D" w:rsidP="00826D4D">
            <w:pPr>
              <w:spacing w:after="0" w:line="240" w:lineRule="auto"/>
              <w:jc w:val="center"/>
              <w:rPr>
                <w:rFonts w:ascii="Calibri" w:eastAsia="Times New Roman" w:hAnsi="Calibri" w:cs="Times New Roman"/>
                <w:b/>
                <w:bCs/>
                <w:color w:val="000000"/>
                <w:lang w:eastAsia="tr-TR"/>
              </w:rPr>
            </w:pPr>
            <w:r w:rsidRPr="00826D4D">
              <w:rPr>
                <w:rFonts w:ascii="Calibri" w:eastAsia="Times New Roman" w:hAnsi="Calibri" w:cs="Times New Roman"/>
                <w:b/>
                <w:bCs/>
                <w:color w:val="000000"/>
                <w:lang w:eastAsia="tr-TR"/>
              </w:rPr>
              <w:t>433.213.632</w:t>
            </w:r>
          </w:p>
        </w:tc>
        <w:tc>
          <w:tcPr>
            <w:tcW w:w="976" w:type="dxa"/>
            <w:tcBorders>
              <w:top w:val="single" w:sz="8" w:space="0" w:color="auto"/>
              <w:left w:val="nil"/>
              <w:bottom w:val="single" w:sz="8" w:space="0" w:color="auto"/>
              <w:right w:val="single" w:sz="8" w:space="0" w:color="auto"/>
            </w:tcBorders>
            <w:shd w:val="clear" w:color="000000" w:fill="FFFF00"/>
            <w:noWrap/>
            <w:vAlign w:val="bottom"/>
            <w:hideMark/>
          </w:tcPr>
          <w:p w:rsidR="00826D4D" w:rsidRPr="00826D4D" w:rsidRDefault="00826D4D" w:rsidP="00826D4D">
            <w:pPr>
              <w:spacing w:after="0" w:line="240" w:lineRule="auto"/>
              <w:jc w:val="center"/>
              <w:rPr>
                <w:rFonts w:ascii="Calibri" w:eastAsia="Times New Roman" w:hAnsi="Calibri" w:cs="Times New Roman"/>
                <w:b/>
                <w:bCs/>
                <w:color w:val="000000"/>
                <w:lang w:eastAsia="tr-TR"/>
              </w:rPr>
            </w:pPr>
            <w:r w:rsidRPr="00826D4D">
              <w:rPr>
                <w:rFonts w:ascii="Calibri" w:eastAsia="Times New Roman" w:hAnsi="Calibri" w:cs="Times New Roman"/>
                <w:b/>
                <w:bCs/>
                <w:color w:val="000000"/>
                <w:lang w:eastAsia="tr-TR"/>
              </w:rPr>
              <w:t>100,0%</w:t>
            </w:r>
          </w:p>
        </w:tc>
        <w:tc>
          <w:tcPr>
            <w:tcW w:w="1515" w:type="dxa"/>
            <w:tcBorders>
              <w:top w:val="single" w:sz="8" w:space="0" w:color="auto"/>
              <w:left w:val="nil"/>
              <w:bottom w:val="single" w:sz="8" w:space="0" w:color="auto"/>
              <w:right w:val="single" w:sz="8" w:space="0" w:color="auto"/>
            </w:tcBorders>
            <w:shd w:val="clear" w:color="000000" w:fill="FFFF00"/>
            <w:noWrap/>
            <w:vAlign w:val="bottom"/>
            <w:hideMark/>
          </w:tcPr>
          <w:p w:rsidR="00826D4D" w:rsidRPr="00826D4D" w:rsidRDefault="00826D4D" w:rsidP="00826D4D">
            <w:pPr>
              <w:spacing w:after="0" w:line="240" w:lineRule="auto"/>
              <w:jc w:val="center"/>
              <w:rPr>
                <w:rFonts w:ascii="Calibri" w:eastAsia="Times New Roman" w:hAnsi="Calibri" w:cs="Times New Roman"/>
                <w:b/>
                <w:bCs/>
                <w:color w:val="000000"/>
                <w:lang w:eastAsia="tr-TR"/>
              </w:rPr>
            </w:pPr>
            <w:r w:rsidRPr="00826D4D">
              <w:rPr>
                <w:rFonts w:ascii="Calibri" w:eastAsia="Times New Roman" w:hAnsi="Calibri" w:cs="Times New Roman"/>
                <w:b/>
                <w:bCs/>
                <w:color w:val="000000"/>
                <w:lang w:eastAsia="tr-TR"/>
              </w:rPr>
              <w:t>423.602.828</w:t>
            </w:r>
          </w:p>
        </w:tc>
        <w:tc>
          <w:tcPr>
            <w:tcW w:w="913" w:type="dxa"/>
            <w:tcBorders>
              <w:top w:val="single" w:sz="8" w:space="0" w:color="auto"/>
              <w:left w:val="nil"/>
              <w:bottom w:val="single" w:sz="8" w:space="0" w:color="auto"/>
              <w:right w:val="single" w:sz="8" w:space="0" w:color="auto"/>
            </w:tcBorders>
            <w:shd w:val="clear" w:color="000000" w:fill="FFFF00"/>
            <w:noWrap/>
            <w:vAlign w:val="bottom"/>
            <w:hideMark/>
          </w:tcPr>
          <w:p w:rsidR="00826D4D" w:rsidRPr="00826D4D" w:rsidRDefault="00826D4D" w:rsidP="00826D4D">
            <w:pPr>
              <w:spacing w:after="0" w:line="240" w:lineRule="auto"/>
              <w:jc w:val="center"/>
              <w:rPr>
                <w:rFonts w:ascii="Calibri" w:eastAsia="Times New Roman" w:hAnsi="Calibri" w:cs="Times New Roman"/>
                <w:b/>
                <w:bCs/>
                <w:color w:val="000000"/>
                <w:lang w:eastAsia="tr-TR"/>
              </w:rPr>
            </w:pPr>
            <w:r w:rsidRPr="00826D4D">
              <w:rPr>
                <w:rFonts w:ascii="Calibri" w:eastAsia="Times New Roman" w:hAnsi="Calibri" w:cs="Times New Roman"/>
                <w:b/>
                <w:bCs/>
                <w:color w:val="000000"/>
                <w:lang w:eastAsia="tr-TR"/>
              </w:rPr>
              <w:t>100,0%</w:t>
            </w:r>
          </w:p>
        </w:tc>
      </w:tr>
    </w:tbl>
    <w:p w:rsidR="00E96B62" w:rsidRDefault="00E96B62" w:rsidP="00E26581">
      <w:pPr>
        <w:jc w:val="both"/>
        <w:rPr>
          <w:rFonts w:ascii="Verdana" w:eastAsia="Times New Roman" w:hAnsi="Verdana" w:cs="Times New Roman"/>
          <w:sz w:val="18"/>
          <w:szCs w:val="18"/>
        </w:rPr>
      </w:pPr>
    </w:p>
    <w:p w:rsidR="00374770" w:rsidRDefault="00374770" w:rsidP="00E26581">
      <w:pPr>
        <w:jc w:val="both"/>
        <w:rPr>
          <w:rFonts w:ascii="Verdana" w:eastAsia="Times New Roman" w:hAnsi="Verdana" w:cs="Times New Roman"/>
          <w:sz w:val="18"/>
          <w:szCs w:val="18"/>
        </w:rPr>
      </w:pPr>
    </w:p>
    <w:p w:rsidR="00374770" w:rsidRDefault="00374770" w:rsidP="00E26581">
      <w:pPr>
        <w:jc w:val="both"/>
        <w:rPr>
          <w:rFonts w:ascii="Verdana" w:eastAsia="Times New Roman" w:hAnsi="Verdana" w:cs="Times New Roman"/>
          <w:sz w:val="18"/>
          <w:szCs w:val="18"/>
        </w:rPr>
      </w:pPr>
    </w:p>
    <w:p w:rsidR="00374770" w:rsidRDefault="00374770" w:rsidP="00E26581">
      <w:pPr>
        <w:jc w:val="both"/>
        <w:rPr>
          <w:rFonts w:ascii="Verdana" w:eastAsia="Times New Roman" w:hAnsi="Verdana" w:cs="Times New Roman"/>
          <w:sz w:val="18"/>
          <w:szCs w:val="18"/>
        </w:rPr>
      </w:pPr>
    </w:p>
    <w:p w:rsidR="00374770" w:rsidRDefault="00374770" w:rsidP="00E26581">
      <w:pPr>
        <w:jc w:val="both"/>
        <w:rPr>
          <w:rFonts w:ascii="Verdana" w:eastAsia="Times New Roman" w:hAnsi="Verdana" w:cs="Times New Roman"/>
          <w:sz w:val="18"/>
          <w:szCs w:val="18"/>
        </w:rPr>
      </w:pPr>
    </w:p>
    <w:p w:rsidR="00374770" w:rsidRDefault="00374770" w:rsidP="00E26581">
      <w:pPr>
        <w:jc w:val="both"/>
        <w:rPr>
          <w:rFonts w:ascii="Verdana" w:eastAsia="Times New Roman" w:hAnsi="Verdana" w:cs="Times New Roman"/>
          <w:sz w:val="18"/>
          <w:szCs w:val="18"/>
        </w:rPr>
      </w:pPr>
    </w:p>
    <w:p w:rsidR="00374770" w:rsidRDefault="00374770" w:rsidP="00E26581">
      <w:pPr>
        <w:jc w:val="both"/>
        <w:rPr>
          <w:rFonts w:ascii="Verdana" w:eastAsia="Times New Roman" w:hAnsi="Verdana" w:cs="Times New Roman"/>
          <w:sz w:val="18"/>
          <w:szCs w:val="18"/>
        </w:rPr>
      </w:pPr>
    </w:p>
    <w:p w:rsidR="00E96B62" w:rsidRDefault="00E96B62" w:rsidP="00E26581">
      <w:pPr>
        <w:jc w:val="both"/>
        <w:rPr>
          <w:rFonts w:ascii="Verdana" w:eastAsia="Times New Roman" w:hAnsi="Verdana" w:cs="Times New Roman"/>
          <w:sz w:val="18"/>
          <w:szCs w:val="18"/>
        </w:rPr>
      </w:pPr>
    </w:p>
    <w:tbl>
      <w:tblPr>
        <w:tblW w:w="11118" w:type="dxa"/>
        <w:jc w:val="center"/>
        <w:tblCellMar>
          <w:left w:w="70" w:type="dxa"/>
          <w:right w:w="70" w:type="dxa"/>
        </w:tblCellMar>
        <w:tblLook w:val="04A0" w:firstRow="1" w:lastRow="0" w:firstColumn="1" w:lastColumn="0" w:noHBand="0" w:noVBand="1"/>
      </w:tblPr>
      <w:tblGrid>
        <w:gridCol w:w="1218"/>
        <w:gridCol w:w="1223"/>
        <w:gridCol w:w="1209"/>
        <w:gridCol w:w="1208"/>
        <w:gridCol w:w="1318"/>
        <w:gridCol w:w="1208"/>
        <w:gridCol w:w="1208"/>
        <w:gridCol w:w="1208"/>
        <w:gridCol w:w="1318"/>
      </w:tblGrid>
      <w:tr w:rsidR="00E96B62" w:rsidRPr="00E96B62" w:rsidTr="00E96B62">
        <w:trPr>
          <w:trHeight w:val="487"/>
          <w:jc w:val="center"/>
        </w:trPr>
        <w:tc>
          <w:tcPr>
            <w:tcW w:w="1218" w:type="dxa"/>
            <w:vMerge w:val="restart"/>
            <w:tcBorders>
              <w:top w:val="nil"/>
              <w:left w:val="nil"/>
              <w:bottom w:val="single" w:sz="8" w:space="0" w:color="000000"/>
              <w:right w:val="single" w:sz="8" w:space="0" w:color="auto"/>
            </w:tcBorders>
            <w:shd w:val="clear" w:color="auto" w:fill="auto"/>
            <w:noWrap/>
            <w:vAlign w:val="bottom"/>
            <w:hideMark/>
          </w:tcPr>
          <w:p w:rsidR="00E96B62" w:rsidRPr="00E96B62" w:rsidRDefault="00E96B62" w:rsidP="00E96B62">
            <w:pPr>
              <w:spacing w:after="0" w:line="240" w:lineRule="auto"/>
              <w:rPr>
                <w:rFonts w:ascii="Calibri" w:eastAsia="Times New Roman" w:hAnsi="Calibri" w:cs="Times New Roman"/>
                <w:color w:val="000000"/>
                <w:lang w:eastAsia="tr-TR"/>
              </w:rPr>
            </w:pPr>
            <w:r w:rsidRPr="00E96B62">
              <w:rPr>
                <w:rFonts w:ascii="Calibri" w:eastAsia="Times New Roman" w:hAnsi="Calibri" w:cs="Times New Roman"/>
                <w:color w:val="000000"/>
                <w:lang w:eastAsia="tr-TR"/>
              </w:rPr>
              <w:lastRenderedPageBreak/>
              <w:t> </w:t>
            </w:r>
          </w:p>
        </w:tc>
        <w:tc>
          <w:tcPr>
            <w:tcW w:w="1223" w:type="dxa"/>
            <w:tcBorders>
              <w:top w:val="single" w:sz="8" w:space="0" w:color="auto"/>
              <w:left w:val="nil"/>
              <w:bottom w:val="nil"/>
              <w:right w:val="single" w:sz="8" w:space="0" w:color="000000"/>
            </w:tcBorders>
            <w:shd w:val="clear" w:color="000000" w:fill="FFFF00"/>
            <w:vAlign w:val="center"/>
            <w:hideMark/>
          </w:tcPr>
          <w:p w:rsidR="00E96B62" w:rsidRPr="00E96B62" w:rsidRDefault="00E96B62" w:rsidP="00E96B62">
            <w:pPr>
              <w:spacing w:after="0" w:line="240" w:lineRule="auto"/>
              <w:jc w:val="center"/>
              <w:rPr>
                <w:rFonts w:ascii="Calibri" w:eastAsia="Times New Roman" w:hAnsi="Calibri" w:cs="Times New Roman"/>
                <w:b/>
                <w:bCs/>
                <w:color w:val="000000"/>
                <w:lang w:eastAsia="tr-TR"/>
              </w:rPr>
            </w:pPr>
            <w:r w:rsidRPr="00E96B62">
              <w:rPr>
                <w:rFonts w:ascii="Calibri" w:eastAsia="Times New Roman" w:hAnsi="Calibri" w:cs="Times New Roman"/>
                <w:b/>
                <w:bCs/>
                <w:color w:val="000000"/>
                <w:lang w:eastAsia="tr-TR"/>
              </w:rPr>
              <w:t>Yetişkin</w:t>
            </w:r>
          </w:p>
        </w:tc>
        <w:tc>
          <w:tcPr>
            <w:tcW w:w="1209" w:type="dxa"/>
            <w:tcBorders>
              <w:top w:val="single" w:sz="8" w:space="0" w:color="auto"/>
              <w:left w:val="nil"/>
              <w:bottom w:val="nil"/>
              <w:right w:val="single" w:sz="8" w:space="0" w:color="000000"/>
            </w:tcBorders>
            <w:shd w:val="clear" w:color="000000" w:fill="FFFF00"/>
            <w:vAlign w:val="center"/>
            <w:hideMark/>
          </w:tcPr>
          <w:p w:rsidR="00E96B62" w:rsidRPr="00E96B62" w:rsidRDefault="00E96B62" w:rsidP="00E96B62">
            <w:pPr>
              <w:spacing w:after="0" w:line="240" w:lineRule="auto"/>
              <w:jc w:val="center"/>
              <w:rPr>
                <w:rFonts w:ascii="Calibri" w:eastAsia="Times New Roman" w:hAnsi="Calibri" w:cs="Times New Roman"/>
                <w:b/>
                <w:bCs/>
                <w:color w:val="000000"/>
                <w:lang w:eastAsia="tr-TR"/>
              </w:rPr>
            </w:pPr>
            <w:r w:rsidRPr="00E96B62">
              <w:rPr>
                <w:rFonts w:ascii="Calibri" w:eastAsia="Times New Roman" w:hAnsi="Calibri" w:cs="Times New Roman"/>
                <w:b/>
                <w:bCs/>
                <w:color w:val="000000"/>
                <w:lang w:eastAsia="tr-TR"/>
              </w:rPr>
              <w:t>Yetişkin Kurgu</w:t>
            </w:r>
          </w:p>
        </w:tc>
        <w:tc>
          <w:tcPr>
            <w:tcW w:w="1208" w:type="dxa"/>
            <w:vMerge w:val="restart"/>
            <w:tcBorders>
              <w:top w:val="single" w:sz="8" w:space="0" w:color="auto"/>
              <w:left w:val="single" w:sz="8" w:space="0" w:color="000000"/>
              <w:bottom w:val="single" w:sz="8" w:space="0" w:color="000000"/>
              <w:right w:val="single" w:sz="8" w:space="0" w:color="000000"/>
            </w:tcBorders>
            <w:shd w:val="clear" w:color="000000" w:fill="FFFF00"/>
            <w:vAlign w:val="center"/>
            <w:hideMark/>
          </w:tcPr>
          <w:p w:rsidR="00E96B62" w:rsidRPr="00E96B62" w:rsidRDefault="00E96B62" w:rsidP="00E96B62">
            <w:pPr>
              <w:spacing w:after="0" w:line="240" w:lineRule="auto"/>
              <w:jc w:val="center"/>
              <w:rPr>
                <w:rFonts w:ascii="Calibri" w:eastAsia="Times New Roman" w:hAnsi="Calibri" w:cs="Times New Roman"/>
                <w:b/>
                <w:bCs/>
                <w:color w:val="000000"/>
                <w:lang w:eastAsia="tr-TR"/>
              </w:rPr>
            </w:pPr>
            <w:r w:rsidRPr="00E96B62">
              <w:rPr>
                <w:rFonts w:ascii="Calibri" w:eastAsia="Times New Roman" w:hAnsi="Calibri" w:cs="Times New Roman"/>
                <w:b/>
                <w:bCs/>
                <w:color w:val="000000"/>
                <w:lang w:eastAsia="tr-TR"/>
              </w:rPr>
              <w:t>Çocuk-Gençlik</w:t>
            </w:r>
          </w:p>
        </w:tc>
        <w:tc>
          <w:tcPr>
            <w:tcW w:w="1318" w:type="dxa"/>
            <w:vMerge w:val="restart"/>
            <w:tcBorders>
              <w:top w:val="single" w:sz="8" w:space="0" w:color="auto"/>
              <w:left w:val="single" w:sz="8" w:space="0" w:color="000000"/>
              <w:bottom w:val="single" w:sz="8" w:space="0" w:color="000000"/>
              <w:right w:val="single" w:sz="8" w:space="0" w:color="000000"/>
            </w:tcBorders>
            <w:shd w:val="clear" w:color="000000" w:fill="FFFF00"/>
            <w:vAlign w:val="center"/>
            <w:hideMark/>
          </w:tcPr>
          <w:p w:rsidR="00E96B62" w:rsidRPr="00E96B62" w:rsidRDefault="00E96B62" w:rsidP="00E96B62">
            <w:pPr>
              <w:spacing w:after="0" w:line="240" w:lineRule="auto"/>
              <w:jc w:val="center"/>
              <w:rPr>
                <w:rFonts w:ascii="Calibri" w:eastAsia="Times New Roman" w:hAnsi="Calibri" w:cs="Times New Roman"/>
                <w:b/>
                <w:bCs/>
                <w:color w:val="000000"/>
                <w:lang w:eastAsia="tr-TR"/>
              </w:rPr>
            </w:pPr>
            <w:r w:rsidRPr="00E96B62">
              <w:rPr>
                <w:rFonts w:ascii="Calibri" w:eastAsia="Times New Roman" w:hAnsi="Calibri" w:cs="Times New Roman"/>
                <w:b/>
                <w:bCs/>
                <w:color w:val="000000"/>
                <w:lang w:eastAsia="tr-TR"/>
              </w:rPr>
              <w:t>Eğitim</w:t>
            </w:r>
          </w:p>
        </w:tc>
        <w:tc>
          <w:tcPr>
            <w:tcW w:w="1208" w:type="dxa"/>
            <w:vMerge w:val="restart"/>
            <w:tcBorders>
              <w:top w:val="single" w:sz="8" w:space="0" w:color="auto"/>
              <w:left w:val="single" w:sz="8" w:space="0" w:color="000000"/>
              <w:bottom w:val="single" w:sz="8" w:space="0" w:color="000000"/>
              <w:right w:val="single" w:sz="8" w:space="0" w:color="000000"/>
            </w:tcBorders>
            <w:shd w:val="clear" w:color="000000" w:fill="FFFF00"/>
            <w:vAlign w:val="center"/>
            <w:hideMark/>
          </w:tcPr>
          <w:p w:rsidR="00E96B62" w:rsidRPr="00E96B62" w:rsidRDefault="00E96B62" w:rsidP="00E96B62">
            <w:pPr>
              <w:spacing w:after="0" w:line="240" w:lineRule="auto"/>
              <w:jc w:val="center"/>
              <w:rPr>
                <w:rFonts w:ascii="Calibri" w:eastAsia="Times New Roman" w:hAnsi="Calibri" w:cs="Times New Roman"/>
                <w:b/>
                <w:bCs/>
                <w:color w:val="000000"/>
                <w:lang w:eastAsia="tr-TR"/>
              </w:rPr>
            </w:pPr>
            <w:r w:rsidRPr="00E96B62">
              <w:rPr>
                <w:rFonts w:ascii="Calibri" w:eastAsia="Times New Roman" w:hAnsi="Calibri" w:cs="Times New Roman"/>
                <w:b/>
                <w:bCs/>
                <w:color w:val="000000"/>
                <w:lang w:eastAsia="tr-TR"/>
              </w:rPr>
              <w:t>Akademik</w:t>
            </w:r>
          </w:p>
        </w:tc>
        <w:tc>
          <w:tcPr>
            <w:tcW w:w="1208" w:type="dxa"/>
            <w:tcBorders>
              <w:top w:val="single" w:sz="8" w:space="0" w:color="auto"/>
              <w:left w:val="nil"/>
              <w:bottom w:val="nil"/>
              <w:right w:val="single" w:sz="8" w:space="0" w:color="000000"/>
            </w:tcBorders>
            <w:shd w:val="clear" w:color="000000" w:fill="FFFF00"/>
            <w:vAlign w:val="center"/>
            <w:hideMark/>
          </w:tcPr>
          <w:p w:rsidR="00E96B62" w:rsidRPr="00E96B62" w:rsidRDefault="00E96B62" w:rsidP="00E96B62">
            <w:pPr>
              <w:spacing w:after="0" w:line="240" w:lineRule="auto"/>
              <w:jc w:val="center"/>
              <w:rPr>
                <w:rFonts w:ascii="Calibri" w:eastAsia="Times New Roman" w:hAnsi="Calibri" w:cs="Times New Roman"/>
                <w:b/>
                <w:bCs/>
                <w:color w:val="000000"/>
                <w:lang w:eastAsia="tr-TR"/>
              </w:rPr>
            </w:pPr>
            <w:r w:rsidRPr="00E96B62">
              <w:rPr>
                <w:rFonts w:ascii="Calibri" w:eastAsia="Times New Roman" w:hAnsi="Calibri" w:cs="Times New Roman"/>
                <w:b/>
                <w:bCs/>
                <w:color w:val="000000"/>
                <w:lang w:eastAsia="tr-TR"/>
              </w:rPr>
              <w:t>İnanç</w:t>
            </w:r>
          </w:p>
        </w:tc>
        <w:tc>
          <w:tcPr>
            <w:tcW w:w="1208" w:type="dxa"/>
            <w:vMerge w:val="restart"/>
            <w:tcBorders>
              <w:top w:val="single" w:sz="8" w:space="0" w:color="auto"/>
              <w:left w:val="single" w:sz="8" w:space="0" w:color="000000"/>
              <w:bottom w:val="single" w:sz="8" w:space="0" w:color="000000"/>
              <w:right w:val="single" w:sz="8" w:space="0" w:color="auto"/>
            </w:tcBorders>
            <w:shd w:val="clear" w:color="000000" w:fill="FFFF00"/>
            <w:vAlign w:val="center"/>
            <w:hideMark/>
          </w:tcPr>
          <w:p w:rsidR="00E96B62" w:rsidRPr="00E96B62" w:rsidRDefault="00E96B62" w:rsidP="00E96B62">
            <w:pPr>
              <w:spacing w:after="0" w:line="240" w:lineRule="auto"/>
              <w:jc w:val="center"/>
              <w:rPr>
                <w:rFonts w:ascii="Calibri" w:eastAsia="Times New Roman" w:hAnsi="Calibri" w:cs="Times New Roman"/>
                <w:b/>
                <w:bCs/>
                <w:color w:val="000000"/>
                <w:lang w:eastAsia="tr-TR"/>
              </w:rPr>
            </w:pPr>
            <w:r w:rsidRPr="00E96B62">
              <w:rPr>
                <w:rFonts w:ascii="Calibri" w:eastAsia="Times New Roman" w:hAnsi="Calibri" w:cs="Times New Roman"/>
                <w:b/>
                <w:bCs/>
                <w:color w:val="000000"/>
                <w:lang w:eastAsia="tr-TR"/>
              </w:rPr>
              <w:t>İthal</w:t>
            </w:r>
          </w:p>
        </w:tc>
        <w:tc>
          <w:tcPr>
            <w:tcW w:w="1318" w:type="dxa"/>
            <w:vMerge w:val="restart"/>
            <w:tcBorders>
              <w:top w:val="single" w:sz="8" w:space="0" w:color="auto"/>
              <w:left w:val="single" w:sz="8" w:space="0" w:color="auto"/>
              <w:bottom w:val="single" w:sz="8" w:space="0" w:color="000000"/>
              <w:right w:val="single" w:sz="8" w:space="0" w:color="auto"/>
            </w:tcBorders>
            <w:shd w:val="clear" w:color="000000" w:fill="FFFF00"/>
            <w:vAlign w:val="center"/>
            <w:hideMark/>
          </w:tcPr>
          <w:p w:rsidR="00E96B62" w:rsidRPr="00E96B62" w:rsidRDefault="00E96B62" w:rsidP="00E96B62">
            <w:pPr>
              <w:spacing w:after="0" w:line="240" w:lineRule="auto"/>
              <w:jc w:val="center"/>
              <w:rPr>
                <w:rFonts w:ascii="Calibri" w:eastAsia="Times New Roman" w:hAnsi="Calibri" w:cs="Times New Roman"/>
                <w:b/>
                <w:bCs/>
                <w:color w:val="000000"/>
                <w:lang w:eastAsia="tr-TR"/>
              </w:rPr>
            </w:pPr>
            <w:r w:rsidRPr="00E96B62">
              <w:rPr>
                <w:rFonts w:ascii="Calibri" w:eastAsia="Times New Roman" w:hAnsi="Calibri" w:cs="Times New Roman"/>
                <w:b/>
                <w:bCs/>
                <w:color w:val="000000"/>
                <w:lang w:eastAsia="tr-TR"/>
              </w:rPr>
              <w:t>Genel Toplam</w:t>
            </w:r>
          </w:p>
        </w:tc>
      </w:tr>
      <w:tr w:rsidR="00E96B62" w:rsidRPr="00E96B62" w:rsidTr="00E96B62">
        <w:trPr>
          <w:trHeight w:val="859"/>
          <w:jc w:val="center"/>
        </w:trPr>
        <w:tc>
          <w:tcPr>
            <w:tcW w:w="1218" w:type="dxa"/>
            <w:vMerge/>
            <w:tcBorders>
              <w:top w:val="nil"/>
              <w:left w:val="nil"/>
              <w:bottom w:val="single" w:sz="8" w:space="0" w:color="000000"/>
              <w:right w:val="single" w:sz="8" w:space="0" w:color="auto"/>
            </w:tcBorders>
            <w:vAlign w:val="center"/>
            <w:hideMark/>
          </w:tcPr>
          <w:p w:rsidR="00E96B62" w:rsidRPr="00E96B62" w:rsidRDefault="00E96B62" w:rsidP="00E96B62">
            <w:pPr>
              <w:spacing w:after="0" w:line="240" w:lineRule="auto"/>
              <w:rPr>
                <w:rFonts w:ascii="Calibri" w:eastAsia="Times New Roman" w:hAnsi="Calibri" w:cs="Times New Roman"/>
                <w:color w:val="000000"/>
                <w:lang w:eastAsia="tr-TR"/>
              </w:rPr>
            </w:pPr>
          </w:p>
        </w:tc>
        <w:tc>
          <w:tcPr>
            <w:tcW w:w="1223" w:type="dxa"/>
            <w:tcBorders>
              <w:top w:val="nil"/>
              <w:left w:val="nil"/>
              <w:bottom w:val="single" w:sz="8" w:space="0" w:color="auto"/>
              <w:right w:val="single" w:sz="8" w:space="0" w:color="000000"/>
            </w:tcBorders>
            <w:shd w:val="clear" w:color="000000" w:fill="FFFF00"/>
            <w:vAlign w:val="center"/>
            <w:hideMark/>
          </w:tcPr>
          <w:p w:rsidR="00E96B62" w:rsidRPr="00E96B62" w:rsidRDefault="00E96B62" w:rsidP="00E96B62">
            <w:pPr>
              <w:spacing w:after="0" w:line="240" w:lineRule="auto"/>
              <w:jc w:val="center"/>
              <w:rPr>
                <w:rFonts w:ascii="Calibri" w:eastAsia="Times New Roman" w:hAnsi="Calibri" w:cs="Times New Roman"/>
                <w:b/>
                <w:bCs/>
                <w:color w:val="000000"/>
                <w:lang w:eastAsia="tr-TR"/>
              </w:rPr>
            </w:pPr>
            <w:r w:rsidRPr="00E96B62">
              <w:rPr>
                <w:rFonts w:ascii="Calibri" w:eastAsia="Times New Roman" w:hAnsi="Calibri" w:cs="Times New Roman"/>
                <w:b/>
                <w:bCs/>
                <w:color w:val="000000"/>
                <w:lang w:eastAsia="tr-TR"/>
              </w:rPr>
              <w:t>(Araştırma, inceleme vb.)</w:t>
            </w:r>
          </w:p>
        </w:tc>
        <w:tc>
          <w:tcPr>
            <w:tcW w:w="1209" w:type="dxa"/>
            <w:tcBorders>
              <w:top w:val="nil"/>
              <w:left w:val="nil"/>
              <w:bottom w:val="single" w:sz="8" w:space="0" w:color="auto"/>
              <w:right w:val="single" w:sz="8" w:space="0" w:color="000000"/>
            </w:tcBorders>
            <w:shd w:val="clear" w:color="000000" w:fill="FFFF00"/>
            <w:vAlign w:val="center"/>
            <w:hideMark/>
          </w:tcPr>
          <w:p w:rsidR="00E96B62" w:rsidRPr="00E96B62" w:rsidRDefault="00E96B62" w:rsidP="00E96B62">
            <w:pPr>
              <w:spacing w:after="0" w:line="240" w:lineRule="auto"/>
              <w:jc w:val="center"/>
              <w:rPr>
                <w:rFonts w:ascii="Calibri" w:eastAsia="Times New Roman" w:hAnsi="Calibri" w:cs="Times New Roman"/>
                <w:b/>
                <w:bCs/>
                <w:color w:val="000000"/>
                <w:lang w:eastAsia="tr-TR"/>
              </w:rPr>
            </w:pPr>
            <w:r w:rsidRPr="00E96B62">
              <w:rPr>
                <w:rFonts w:ascii="Calibri" w:eastAsia="Times New Roman" w:hAnsi="Calibri" w:cs="Times New Roman"/>
                <w:b/>
                <w:bCs/>
                <w:color w:val="000000"/>
                <w:lang w:eastAsia="tr-TR"/>
              </w:rPr>
              <w:t>(Edebiyat, sanat vb.)</w:t>
            </w:r>
          </w:p>
        </w:tc>
        <w:tc>
          <w:tcPr>
            <w:tcW w:w="1208" w:type="dxa"/>
            <w:vMerge/>
            <w:tcBorders>
              <w:top w:val="single" w:sz="8" w:space="0" w:color="auto"/>
              <w:left w:val="single" w:sz="8" w:space="0" w:color="000000"/>
              <w:bottom w:val="single" w:sz="8" w:space="0" w:color="000000"/>
              <w:right w:val="single" w:sz="8" w:space="0" w:color="000000"/>
            </w:tcBorders>
            <w:vAlign w:val="center"/>
            <w:hideMark/>
          </w:tcPr>
          <w:p w:rsidR="00E96B62" w:rsidRPr="00E96B62" w:rsidRDefault="00E96B62" w:rsidP="00E96B62">
            <w:pPr>
              <w:spacing w:after="0" w:line="240" w:lineRule="auto"/>
              <w:rPr>
                <w:rFonts w:ascii="Calibri" w:eastAsia="Times New Roman" w:hAnsi="Calibri" w:cs="Times New Roman"/>
                <w:b/>
                <w:bCs/>
                <w:color w:val="000000"/>
                <w:lang w:eastAsia="tr-TR"/>
              </w:rPr>
            </w:pPr>
          </w:p>
        </w:tc>
        <w:tc>
          <w:tcPr>
            <w:tcW w:w="1318" w:type="dxa"/>
            <w:vMerge/>
            <w:tcBorders>
              <w:top w:val="single" w:sz="8" w:space="0" w:color="auto"/>
              <w:left w:val="single" w:sz="8" w:space="0" w:color="000000"/>
              <w:bottom w:val="single" w:sz="8" w:space="0" w:color="000000"/>
              <w:right w:val="single" w:sz="8" w:space="0" w:color="000000"/>
            </w:tcBorders>
            <w:vAlign w:val="center"/>
            <w:hideMark/>
          </w:tcPr>
          <w:p w:rsidR="00E96B62" w:rsidRPr="00E96B62" w:rsidRDefault="00E96B62" w:rsidP="00E96B62">
            <w:pPr>
              <w:spacing w:after="0" w:line="240" w:lineRule="auto"/>
              <w:rPr>
                <w:rFonts w:ascii="Calibri" w:eastAsia="Times New Roman" w:hAnsi="Calibri" w:cs="Times New Roman"/>
                <w:b/>
                <w:bCs/>
                <w:color w:val="000000"/>
                <w:lang w:eastAsia="tr-TR"/>
              </w:rPr>
            </w:pPr>
          </w:p>
        </w:tc>
        <w:tc>
          <w:tcPr>
            <w:tcW w:w="1208" w:type="dxa"/>
            <w:vMerge/>
            <w:tcBorders>
              <w:top w:val="single" w:sz="8" w:space="0" w:color="auto"/>
              <w:left w:val="single" w:sz="8" w:space="0" w:color="000000"/>
              <w:bottom w:val="single" w:sz="8" w:space="0" w:color="000000"/>
              <w:right w:val="single" w:sz="8" w:space="0" w:color="000000"/>
            </w:tcBorders>
            <w:vAlign w:val="center"/>
            <w:hideMark/>
          </w:tcPr>
          <w:p w:rsidR="00E96B62" w:rsidRPr="00E96B62" w:rsidRDefault="00E96B62" w:rsidP="00E96B62">
            <w:pPr>
              <w:spacing w:after="0" w:line="240" w:lineRule="auto"/>
              <w:rPr>
                <w:rFonts w:ascii="Calibri" w:eastAsia="Times New Roman" w:hAnsi="Calibri" w:cs="Times New Roman"/>
                <w:b/>
                <w:bCs/>
                <w:color w:val="000000"/>
                <w:lang w:eastAsia="tr-TR"/>
              </w:rPr>
            </w:pPr>
          </w:p>
        </w:tc>
        <w:tc>
          <w:tcPr>
            <w:tcW w:w="1208" w:type="dxa"/>
            <w:tcBorders>
              <w:top w:val="nil"/>
              <w:left w:val="nil"/>
              <w:bottom w:val="single" w:sz="8" w:space="0" w:color="auto"/>
              <w:right w:val="single" w:sz="8" w:space="0" w:color="000000"/>
            </w:tcBorders>
            <w:shd w:val="clear" w:color="000000" w:fill="FFFF00"/>
            <w:vAlign w:val="center"/>
            <w:hideMark/>
          </w:tcPr>
          <w:p w:rsidR="00E96B62" w:rsidRPr="00E96B62" w:rsidRDefault="00E96B62" w:rsidP="00E96B62">
            <w:pPr>
              <w:spacing w:after="0" w:line="240" w:lineRule="auto"/>
              <w:jc w:val="center"/>
              <w:rPr>
                <w:rFonts w:ascii="Calibri" w:eastAsia="Times New Roman" w:hAnsi="Calibri" w:cs="Times New Roman"/>
                <w:b/>
                <w:bCs/>
                <w:color w:val="000000"/>
                <w:lang w:eastAsia="tr-TR"/>
              </w:rPr>
            </w:pPr>
            <w:r w:rsidRPr="00E96B62">
              <w:rPr>
                <w:rFonts w:ascii="Calibri" w:eastAsia="Times New Roman" w:hAnsi="Calibri" w:cs="Times New Roman"/>
                <w:b/>
                <w:bCs/>
                <w:color w:val="000000"/>
                <w:lang w:eastAsia="tr-TR"/>
              </w:rPr>
              <w:t>(Her türlü dini yayın)</w:t>
            </w:r>
          </w:p>
        </w:tc>
        <w:tc>
          <w:tcPr>
            <w:tcW w:w="1208" w:type="dxa"/>
            <w:vMerge/>
            <w:tcBorders>
              <w:top w:val="single" w:sz="8" w:space="0" w:color="auto"/>
              <w:left w:val="single" w:sz="8" w:space="0" w:color="000000"/>
              <w:bottom w:val="single" w:sz="8" w:space="0" w:color="000000"/>
              <w:right w:val="single" w:sz="8" w:space="0" w:color="auto"/>
            </w:tcBorders>
            <w:vAlign w:val="center"/>
            <w:hideMark/>
          </w:tcPr>
          <w:p w:rsidR="00E96B62" w:rsidRPr="00E96B62" w:rsidRDefault="00E96B62" w:rsidP="00E96B62">
            <w:pPr>
              <w:spacing w:after="0" w:line="240" w:lineRule="auto"/>
              <w:rPr>
                <w:rFonts w:ascii="Calibri" w:eastAsia="Times New Roman" w:hAnsi="Calibri" w:cs="Times New Roman"/>
                <w:b/>
                <w:bCs/>
                <w:color w:val="000000"/>
                <w:lang w:eastAsia="tr-TR"/>
              </w:rPr>
            </w:pPr>
          </w:p>
        </w:tc>
        <w:tc>
          <w:tcPr>
            <w:tcW w:w="1318" w:type="dxa"/>
            <w:vMerge/>
            <w:tcBorders>
              <w:top w:val="single" w:sz="8" w:space="0" w:color="auto"/>
              <w:left w:val="single" w:sz="8" w:space="0" w:color="auto"/>
              <w:bottom w:val="single" w:sz="8" w:space="0" w:color="000000"/>
              <w:right w:val="single" w:sz="8" w:space="0" w:color="auto"/>
            </w:tcBorders>
            <w:vAlign w:val="center"/>
            <w:hideMark/>
          </w:tcPr>
          <w:p w:rsidR="00E96B62" w:rsidRPr="00E96B62" w:rsidRDefault="00E96B62" w:rsidP="00E96B62">
            <w:pPr>
              <w:spacing w:after="0" w:line="240" w:lineRule="auto"/>
              <w:rPr>
                <w:rFonts w:ascii="Calibri" w:eastAsia="Times New Roman" w:hAnsi="Calibri" w:cs="Times New Roman"/>
                <w:b/>
                <w:bCs/>
                <w:color w:val="000000"/>
                <w:lang w:eastAsia="tr-TR"/>
              </w:rPr>
            </w:pPr>
          </w:p>
        </w:tc>
      </w:tr>
      <w:tr w:rsidR="00E96B62" w:rsidRPr="00E96B62" w:rsidTr="00E96B62">
        <w:trPr>
          <w:trHeight w:val="705"/>
          <w:jc w:val="center"/>
        </w:trPr>
        <w:tc>
          <w:tcPr>
            <w:tcW w:w="1218" w:type="dxa"/>
            <w:tcBorders>
              <w:top w:val="nil"/>
              <w:left w:val="single" w:sz="8" w:space="0" w:color="auto"/>
              <w:bottom w:val="single" w:sz="8" w:space="0" w:color="auto"/>
              <w:right w:val="single" w:sz="8" w:space="0" w:color="auto"/>
            </w:tcBorders>
            <w:shd w:val="clear" w:color="000000" w:fill="F2DCDB"/>
            <w:vAlign w:val="center"/>
            <w:hideMark/>
          </w:tcPr>
          <w:p w:rsidR="00E96B62" w:rsidRPr="00E96B62" w:rsidRDefault="00E96B62" w:rsidP="00E96B62">
            <w:pPr>
              <w:spacing w:after="0" w:line="240" w:lineRule="auto"/>
              <w:jc w:val="center"/>
              <w:rPr>
                <w:rFonts w:ascii="Calibri" w:eastAsia="Times New Roman" w:hAnsi="Calibri" w:cs="Times New Roman"/>
                <w:b/>
                <w:bCs/>
                <w:color w:val="000000"/>
                <w:lang w:eastAsia="tr-TR"/>
              </w:rPr>
            </w:pPr>
            <w:r w:rsidRPr="00E96B62">
              <w:rPr>
                <w:rFonts w:ascii="Calibri" w:eastAsia="Times New Roman" w:hAnsi="Calibri" w:cs="Times New Roman"/>
                <w:b/>
                <w:bCs/>
                <w:color w:val="000000"/>
                <w:lang w:eastAsia="tr-TR"/>
              </w:rPr>
              <w:t>2020</w:t>
            </w:r>
          </w:p>
        </w:tc>
        <w:tc>
          <w:tcPr>
            <w:tcW w:w="1223" w:type="dxa"/>
            <w:tcBorders>
              <w:top w:val="nil"/>
              <w:left w:val="nil"/>
              <w:bottom w:val="single" w:sz="8" w:space="0" w:color="auto"/>
              <w:right w:val="single" w:sz="8" w:space="0" w:color="auto"/>
            </w:tcBorders>
            <w:shd w:val="clear" w:color="000000" w:fill="C5D9F1"/>
            <w:noWrap/>
            <w:vAlign w:val="center"/>
            <w:hideMark/>
          </w:tcPr>
          <w:p w:rsidR="00E96B62" w:rsidRPr="00E96B62" w:rsidRDefault="00E96B62" w:rsidP="00E96B62">
            <w:pPr>
              <w:spacing w:after="0" w:line="240" w:lineRule="auto"/>
              <w:jc w:val="center"/>
              <w:rPr>
                <w:rFonts w:ascii="Calibri" w:eastAsia="Times New Roman" w:hAnsi="Calibri" w:cs="Times New Roman"/>
                <w:b/>
                <w:bCs/>
                <w:color w:val="C00000"/>
                <w:lang w:eastAsia="tr-TR"/>
              </w:rPr>
            </w:pPr>
            <w:r w:rsidRPr="00E96B62">
              <w:rPr>
                <w:rFonts w:ascii="Calibri" w:eastAsia="Times New Roman" w:hAnsi="Calibri" w:cs="Times New Roman"/>
                <w:b/>
                <w:bCs/>
                <w:color w:val="C00000"/>
                <w:lang w:eastAsia="tr-TR"/>
              </w:rPr>
              <w:t>90.201.549</w:t>
            </w:r>
          </w:p>
        </w:tc>
        <w:tc>
          <w:tcPr>
            <w:tcW w:w="1209" w:type="dxa"/>
            <w:tcBorders>
              <w:top w:val="nil"/>
              <w:left w:val="nil"/>
              <w:bottom w:val="single" w:sz="8" w:space="0" w:color="auto"/>
              <w:right w:val="single" w:sz="8" w:space="0" w:color="auto"/>
            </w:tcBorders>
            <w:shd w:val="clear" w:color="000000" w:fill="C5D9F1"/>
            <w:noWrap/>
            <w:vAlign w:val="center"/>
            <w:hideMark/>
          </w:tcPr>
          <w:p w:rsidR="00E96B62" w:rsidRPr="00E96B62" w:rsidRDefault="00E96B62" w:rsidP="00E96B62">
            <w:pPr>
              <w:spacing w:after="0" w:line="240" w:lineRule="auto"/>
              <w:jc w:val="center"/>
              <w:rPr>
                <w:rFonts w:ascii="Calibri" w:eastAsia="Times New Roman" w:hAnsi="Calibri" w:cs="Times New Roman"/>
                <w:b/>
                <w:bCs/>
                <w:color w:val="C00000"/>
                <w:lang w:eastAsia="tr-TR"/>
              </w:rPr>
            </w:pPr>
            <w:r w:rsidRPr="00E96B62">
              <w:rPr>
                <w:rFonts w:ascii="Calibri" w:eastAsia="Times New Roman" w:hAnsi="Calibri" w:cs="Times New Roman"/>
                <w:b/>
                <w:bCs/>
                <w:color w:val="C00000"/>
                <w:lang w:eastAsia="tr-TR"/>
              </w:rPr>
              <w:t>32.354.331</w:t>
            </w:r>
          </w:p>
        </w:tc>
        <w:tc>
          <w:tcPr>
            <w:tcW w:w="1208" w:type="dxa"/>
            <w:tcBorders>
              <w:top w:val="nil"/>
              <w:left w:val="nil"/>
              <w:bottom w:val="single" w:sz="8" w:space="0" w:color="auto"/>
              <w:right w:val="single" w:sz="8" w:space="0" w:color="auto"/>
            </w:tcBorders>
            <w:shd w:val="clear" w:color="000000" w:fill="C5D9F1"/>
            <w:noWrap/>
            <w:vAlign w:val="center"/>
            <w:hideMark/>
          </w:tcPr>
          <w:p w:rsidR="00E96B62" w:rsidRPr="00E96B62" w:rsidRDefault="00E96B62" w:rsidP="00E96B62">
            <w:pPr>
              <w:spacing w:after="0" w:line="240" w:lineRule="auto"/>
              <w:jc w:val="center"/>
              <w:rPr>
                <w:rFonts w:ascii="Calibri" w:eastAsia="Times New Roman" w:hAnsi="Calibri" w:cs="Times New Roman"/>
                <w:b/>
                <w:bCs/>
                <w:color w:val="C00000"/>
                <w:lang w:eastAsia="tr-TR"/>
              </w:rPr>
            </w:pPr>
            <w:r w:rsidRPr="00E96B62">
              <w:rPr>
                <w:rFonts w:ascii="Calibri" w:eastAsia="Times New Roman" w:hAnsi="Calibri" w:cs="Times New Roman"/>
                <w:b/>
                <w:bCs/>
                <w:color w:val="C00000"/>
                <w:lang w:eastAsia="tr-TR"/>
              </w:rPr>
              <w:t>44.763.278</w:t>
            </w:r>
          </w:p>
        </w:tc>
        <w:tc>
          <w:tcPr>
            <w:tcW w:w="1318" w:type="dxa"/>
            <w:tcBorders>
              <w:top w:val="nil"/>
              <w:left w:val="nil"/>
              <w:bottom w:val="single" w:sz="8" w:space="0" w:color="auto"/>
              <w:right w:val="single" w:sz="8" w:space="0" w:color="auto"/>
            </w:tcBorders>
            <w:shd w:val="clear" w:color="000000" w:fill="C5D9F1"/>
            <w:noWrap/>
            <w:vAlign w:val="center"/>
            <w:hideMark/>
          </w:tcPr>
          <w:p w:rsidR="00E96B62" w:rsidRPr="00E96B62" w:rsidRDefault="00E96B62" w:rsidP="00E96B62">
            <w:pPr>
              <w:spacing w:after="0" w:line="240" w:lineRule="auto"/>
              <w:jc w:val="center"/>
              <w:rPr>
                <w:rFonts w:ascii="Calibri" w:eastAsia="Times New Roman" w:hAnsi="Calibri" w:cs="Times New Roman"/>
                <w:b/>
                <w:bCs/>
                <w:color w:val="C00000"/>
                <w:lang w:eastAsia="tr-TR"/>
              </w:rPr>
            </w:pPr>
            <w:r w:rsidRPr="00E96B62">
              <w:rPr>
                <w:rFonts w:ascii="Calibri" w:eastAsia="Times New Roman" w:hAnsi="Calibri" w:cs="Times New Roman"/>
                <w:b/>
                <w:bCs/>
                <w:color w:val="C00000"/>
                <w:lang w:eastAsia="tr-TR"/>
              </w:rPr>
              <w:t>228.730.321</w:t>
            </w:r>
          </w:p>
        </w:tc>
        <w:tc>
          <w:tcPr>
            <w:tcW w:w="1208" w:type="dxa"/>
            <w:tcBorders>
              <w:top w:val="nil"/>
              <w:left w:val="nil"/>
              <w:bottom w:val="single" w:sz="8" w:space="0" w:color="auto"/>
              <w:right w:val="single" w:sz="8" w:space="0" w:color="auto"/>
            </w:tcBorders>
            <w:shd w:val="clear" w:color="000000" w:fill="C5D9F1"/>
            <w:noWrap/>
            <w:vAlign w:val="center"/>
            <w:hideMark/>
          </w:tcPr>
          <w:p w:rsidR="00E96B62" w:rsidRPr="00E96B62" w:rsidRDefault="00E96B62" w:rsidP="00E96B62">
            <w:pPr>
              <w:spacing w:after="0" w:line="240" w:lineRule="auto"/>
              <w:jc w:val="center"/>
              <w:rPr>
                <w:rFonts w:ascii="Calibri" w:eastAsia="Times New Roman" w:hAnsi="Calibri" w:cs="Times New Roman"/>
                <w:b/>
                <w:bCs/>
                <w:color w:val="C00000"/>
                <w:lang w:eastAsia="tr-TR"/>
              </w:rPr>
            </w:pPr>
            <w:r w:rsidRPr="00E96B62">
              <w:rPr>
                <w:rFonts w:ascii="Calibri" w:eastAsia="Times New Roman" w:hAnsi="Calibri" w:cs="Times New Roman"/>
                <w:b/>
                <w:bCs/>
                <w:color w:val="C00000"/>
                <w:lang w:eastAsia="tr-TR"/>
              </w:rPr>
              <w:t>5.514.246</w:t>
            </w:r>
          </w:p>
        </w:tc>
        <w:tc>
          <w:tcPr>
            <w:tcW w:w="1208" w:type="dxa"/>
            <w:tcBorders>
              <w:top w:val="nil"/>
              <w:left w:val="nil"/>
              <w:bottom w:val="single" w:sz="8" w:space="0" w:color="auto"/>
              <w:right w:val="single" w:sz="8" w:space="0" w:color="auto"/>
            </w:tcBorders>
            <w:shd w:val="clear" w:color="000000" w:fill="C5D9F1"/>
            <w:noWrap/>
            <w:vAlign w:val="center"/>
            <w:hideMark/>
          </w:tcPr>
          <w:p w:rsidR="00E96B62" w:rsidRPr="00E96B62" w:rsidRDefault="00E96B62" w:rsidP="00E96B62">
            <w:pPr>
              <w:spacing w:after="0" w:line="240" w:lineRule="auto"/>
              <w:jc w:val="center"/>
              <w:rPr>
                <w:rFonts w:ascii="Calibri" w:eastAsia="Times New Roman" w:hAnsi="Calibri" w:cs="Times New Roman"/>
                <w:b/>
                <w:bCs/>
                <w:color w:val="000000"/>
                <w:lang w:eastAsia="tr-TR"/>
              </w:rPr>
            </w:pPr>
            <w:r w:rsidRPr="00E96B62">
              <w:rPr>
                <w:rFonts w:ascii="Calibri" w:eastAsia="Times New Roman" w:hAnsi="Calibri" w:cs="Times New Roman"/>
                <w:b/>
                <w:bCs/>
                <w:color w:val="000000"/>
                <w:lang w:eastAsia="tr-TR"/>
              </w:rPr>
              <w:t>26.693.426</w:t>
            </w:r>
          </w:p>
        </w:tc>
        <w:tc>
          <w:tcPr>
            <w:tcW w:w="1208" w:type="dxa"/>
            <w:tcBorders>
              <w:top w:val="nil"/>
              <w:left w:val="nil"/>
              <w:bottom w:val="single" w:sz="8" w:space="0" w:color="auto"/>
              <w:right w:val="single" w:sz="8" w:space="0" w:color="auto"/>
            </w:tcBorders>
            <w:shd w:val="clear" w:color="000000" w:fill="C5D9F1"/>
            <w:noWrap/>
            <w:vAlign w:val="center"/>
            <w:hideMark/>
          </w:tcPr>
          <w:p w:rsidR="00E96B62" w:rsidRPr="00E96B62" w:rsidRDefault="00E96B62" w:rsidP="00E96B62">
            <w:pPr>
              <w:spacing w:after="0" w:line="240" w:lineRule="auto"/>
              <w:jc w:val="center"/>
              <w:rPr>
                <w:rFonts w:ascii="Calibri" w:eastAsia="Times New Roman" w:hAnsi="Calibri" w:cs="Times New Roman"/>
                <w:b/>
                <w:bCs/>
                <w:color w:val="000000"/>
                <w:lang w:eastAsia="tr-TR"/>
              </w:rPr>
            </w:pPr>
            <w:r w:rsidRPr="00E96B62">
              <w:rPr>
                <w:rFonts w:ascii="Calibri" w:eastAsia="Times New Roman" w:hAnsi="Calibri" w:cs="Times New Roman"/>
                <w:b/>
                <w:bCs/>
                <w:color w:val="000000"/>
                <w:lang w:eastAsia="tr-TR"/>
              </w:rPr>
              <w:t>4.956.481</w:t>
            </w:r>
          </w:p>
        </w:tc>
        <w:tc>
          <w:tcPr>
            <w:tcW w:w="1318" w:type="dxa"/>
            <w:tcBorders>
              <w:top w:val="nil"/>
              <w:left w:val="nil"/>
              <w:bottom w:val="single" w:sz="8" w:space="0" w:color="auto"/>
              <w:right w:val="single" w:sz="8" w:space="0" w:color="auto"/>
            </w:tcBorders>
            <w:shd w:val="clear" w:color="000000" w:fill="C5D9F1"/>
            <w:noWrap/>
            <w:vAlign w:val="center"/>
            <w:hideMark/>
          </w:tcPr>
          <w:p w:rsidR="00E96B62" w:rsidRPr="00E96B62" w:rsidRDefault="00E96B62" w:rsidP="00E96B62">
            <w:pPr>
              <w:spacing w:after="0" w:line="240" w:lineRule="auto"/>
              <w:jc w:val="center"/>
              <w:rPr>
                <w:rFonts w:ascii="Calibri" w:eastAsia="Times New Roman" w:hAnsi="Calibri" w:cs="Times New Roman"/>
                <w:b/>
                <w:bCs/>
                <w:color w:val="C00000"/>
                <w:lang w:eastAsia="tr-TR"/>
              </w:rPr>
            </w:pPr>
            <w:r w:rsidRPr="00E96B62">
              <w:rPr>
                <w:rFonts w:ascii="Calibri" w:eastAsia="Times New Roman" w:hAnsi="Calibri" w:cs="Times New Roman"/>
                <w:b/>
                <w:bCs/>
                <w:color w:val="C00000"/>
                <w:lang w:eastAsia="tr-TR"/>
              </w:rPr>
              <w:t>433.213.632</w:t>
            </w:r>
          </w:p>
        </w:tc>
      </w:tr>
      <w:tr w:rsidR="00E96B62" w:rsidRPr="00E96B62" w:rsidTr="00E96B62">
        <w:trPr>
          <w:trHeight w:val="794"/>
          <w:jc w:val="center"/>
        </w:trPr>
        <w:tc>
          <w:tcPr>
            <w:tcW w:w="1218" w:type="dxa"/>
            <w:tcBorders>
              <w:top w:val="nil"/>
              <w:left w:val="single" w:sz="8" w:space="0" w:color="auto"/>
              <w:bottom w:val="single" w:sz="8" w:space="0" w:color="auto"/>
              <w:right w:val="single" w:sz="8" w:space="0" w:color="auto"/>
            </w:tcBorders>
            <w:shd w:val="clear" w:color="000000" w:fill="F2DCDB"/>
            <w:vAlign w:val="center"/>
            <w:hideMark/>
          </w:tcPr>
          <w:p w:rsidR="00E96B62" w:rsidRPr="00E96B62" w:rsidRDefault="00E96B62" w:rsidP="00E96B62">
            <w:pPr>
              <w:spacing w:after="0" w:line="240" w:lineRule="auto"/>
              <w:jc w:val="center"/>
              <w:rPr>
                <w:rFonts w:ascii="Calibri" w:eastAsia="Times New Roman" w:hAnsi="Calibri" w:cs="Times New Roman"/>
                <w:b/>
                <w:bCs/>
                <w:color w:val="000000"/>
                <w:lang w:eastAsia="tr-TR"/>
              </w:rPr>
            </w:pPr>
            <w:r w:rsidRPr="00E96B62">
              <w:rPr>
                <w:rFonts w:ascii="Calibri" w:eastAsia="Times New Roman" w:hAnsi="Calibri" w:cs="Times New Roman"/>
                <w:b/>
                <w:bCs/>
                <w:color w:val="000000"/>
                <w:lang w:eastAsia="tr-TR"/>
              </w:rPr>
              <w:t>2019</w:t>
            </w:r>
          </w:p>
        </w:tc>
        <w:tc>
          <w:tcPr>
            <w:tcW w:w="1223" w:type="dxa"/>
            <w:tcBorders>
              <w:top w:val="nil"/>
              <w:left w:val="nil"/>
              <w:bottom w:val="single" w:sz="8" w:space="0" w:color="auto"/>
              <w:right w:val="single" w:sz="8" w:space="0" w:color="auto"/>
            </w:tcBorders>
            <w:shd w:val="clear" w:color="000000" w:fill="C5D9F1"/>
            <w:noWrap/>
            <w:vAlign w:val="center"/>
            <w:hideMark/>
          </w:tcPr>
          <w:p w:rsidR="00E96B62" w:rsidRPr="00E96B62" w:rsidRDefault="00E96B62" w:rsidP="00E96B62">
            <w:pPr>
              <w:spacing w:after="0" w:line="240" w:lineRule="auto"/>
              <w:jc w:val="center"/>
              <w:rPr>
                <w:rFonts w:ascii="Calibri" w:eastAsia="Times New Roman" w:hAnsi="Calibri" w:cs="Times New Roman"/>
                <w:b/>
                <w:bCs/>
                <w:color w:val="000000"/>
                <w:lang w:eastAsia="tr-TR"/>
              </w:rPr>
            </w:pPr>
            <w:r w:rsidRPr="00E96B62">
              <w:rPr>
                <w:rFonts w:ascii="Calibri" w:eastAsia="Times New Roman" w:hAnsi="Calibri" w:cs="Times New Roman"/>
                <w:b/>
                <w:bCs/>
                <w:color w:val="000000"/>
                <w:lang w:eastAsia="tr-TR"/>
              </w:rPr>
              <w:t>79.387.610</w:t>
            </w:r>
          </w:p>
        </w:tc>
        <w:tc>
          <w:tcPr>
            <w:tcW w:w="1209" w:type="dxa"/>
            <w:tcBorders>
              <w:top w:val="nil"/>
              <w:left w:val="nil"/>
              <w:bottom w:val="single" w:sz="8" w:space="0" w:color="auto"/>
              <w:right w:val="single" w:sz="8" w:space="0" w:color="auto"/>
            </w:tcBorders>
            <w:shd w:val="clear" w:color="000000" w:fill="C5D9F1"/>
            <w:noWrap/>
            <w:vAlign w:val="center"/>
            <w:hideMark/>
          </w:tcPr>
          <w:p w:rsidR="00E96B62" w:rsidRPr="00E96B62" w:rsidRDefault="00E96B62" w:rsidP="00E96B62">
            <w:pPr>
              <w:spacing w:after="0" w:line="240" w:lineRule="auto"/>
              <w:jc w:val="center"/>
              <w:rPr>
                <w:rFonts w:ascii="Calibri" w:eastAsia="Times New Roman" w:hAnsi="Calibri" w:cs="Times New Roman"/>
                <w:b/>
                <w:bCs/>
                <w:color w:val="000000"/>
                <w:lang w:eastAsia="tr-TR"/>
              </w:rPr>
            </w:pPr>
            <w:r w:rsidRPr="00E96B62">
              <w:rPr>
                <w:rFonts w:ascii="Calibri" w:eastAsia="Times New Roman" w:hAnsi="Calibri" w:cs="Times New Roman"/>
                <w:b/>
                <w:bCs/>
                <w:color w:val="000000"/>
                <w:lang w:eastAsia="tr-TR"/>
              </w:rPr>
              <w:t>27.303.062</w:t>
            </w:r>
          </w:p>
        </w:tc>
        <w:tc>
          <w:tcPr>
            <w:tcW w:w="1208" w:type="dxa"/>
            <w:tcBorders>
              <w:top w:val="nil"/>
              <w:left w:val="nil"/>
              <w:bottom w:val="single" w:sz="8" w:space="0" w:color="auto"/>
              <w:right w:val="single" w:sz="8" w:space="0" w:color="auto"/>
            </w:tcBorders>
            <w:shd w:val="clear" w:color="000000" w:fill="C5D9F1"/>
            <w:noWrap/>
            <w:vAlign w:val="center"/>
            <w:hideMark/>
          </w:tcPr>
          <w:p w:rsidR="00E96B62" w:rsidRPr="00E96B62" w:rsidRDefault="00E96B62" w:rsidP="00E96B62">
            <w:pPr>
              <w:spacing w:after="0" w:line="240" w:lineRule="auto"/>
              <w:jc w:val="center"/>
              <w:rPr>
                <w:rFonts w:ascii="Calibri" w:eastAsia="Times New Roman" w:hAnsi="Calibri" w:cs="Times New Roman"/>
                <w:b/>
                <w:bCs/>
                <w:color w:val="000000"/>
                <w:lang w:eastAsia="tr-TR"/>
              </w:rPr>
            </w:pPr>
            <w:r w:rsidRPr="00E96B62">
              <w:rPr>
                <w:rFonts w:ascii="Calibri" w:eastAsia="Times New Roman" w:hAnsi="Calibri" w:cs="Times New Roman"/>
                <w:b/>
                <w:bCs/>
                <w:color w:val="000000"/>
                <w:lang w:eastAsia="tr-TR"/>
              </w:rPr>
              <w:t>41.271.110</w:t>
            </w:r>
          </w:p>
        </w:tc>
        <w:tc>
          <w:tcPr>
            <w:tcW w:w="1318" w:type="dxa"/>
            <w:tcBorders>
              <w:top w:val="nil"/>
              <w:left w:val="nil"/>
              <w:bottom w:val="single" w:sz="8" w:space="0" w:color="auto"/>
              <w:right w:val="single" w:sz="8" w:space="0" w:color="auto"/>
            </w:tcBorders>
            <w:shd w:val="clear" w:color="000000" w:fill="C5D9F1"/>
            <w:noWrap/>
            <w:vAlign w:val="center"/>
            <w:hideMark/>
          </w:tcPr>
          <w:p w:rsidR="00E96B62" w:rsidRPr="00E96B62" w:rsidRDefault="00E96B62" w:rsidP="00E96B62">
            <w:pPr>
              <w:spacing w:after="0" w:line="240" w:lineRule="auto"/>
              <w:jc w:val="center"/>
              <w:rPr>
                <w:rFonts w:ascii="Calibri" w:eastAsia="Times New Roman" w:hAnsi="Calibri" w:cs="Times New Roman"/>
                <w:b/>
                <w:bCs/>
                <w:color w:val="000000"/>
                <w:lang w:eastAsia="tr-TR"/>
              </w:rPr>
            </w:pPr>
            <w:r w:rsidRPr="00E96B62">
              <w:rPr>
                <w:rFonts w:ascii="Calibri" w:eastAsia="Times New Roman" w:hAnsi="Calibri" w:cs="Times New Roman"/>
                <w:b/>
                <w:bCs/>
                <w:color w:val="000000"/>
                <w:lang w:eastAsia="tr-TR"/>
              </w:rPr>
              <w:t>228.559.913</w:t>
            </w:r>
          </w:p>
        </w:tc>
        <w:tc>
          <w:tcPr>
            <w:tcW w:w="1208" w:type="dxa"/>
            <w:tcBorders>
              <w:top w:val="nil"/>
              <w:left w:val="nil"/>
              <w:bottom w:val="single" w:sz="8" w:space="0" w:color="auto"/>
              <w:right w:val="single" w:sz="8" w:space="0" w:color="auto"/>
            </w:tcBorders>
            <w:shd w:val="clear" w:color="000000" w:fill="C5D9F1"/>
            <w:noWrap/>
            <w:vAlign w:val="center"/>
            <w:hideMark/>
          </w:tcPr>
          <w:p w:rsidR="00E96B62" w:rsidRPr="00E96B62" w:rsidRDefault="00E96B62" w:rsidP="00E96B62">
            <w:pPr>
              <w:spacing w:after="0" w:line="240" w:lineRule="auto"/>
              <w:jc w:val="center"/>
              <w:rPr>
                <w:rFonts w:ascii="Calibri" w:eastAsia="Times New Roman" w:hAnsi="Calibri" w:cs="Times New Roman"/>
                <w:b/>
                <w:bCs/>
                <w:color w:val="000000"/>
                <w:lang w:eastAsia="tr-TR"/>
              </w:rPr>
            </w:pPr>
            <w:r w:rsidRPr="00E96B62">
              <w:rPr>
                <w:rFonts w:ascii="Calibri" w:eastAsia="Times New Roman" w:hAnsi="Calibri" w:cs="Times New Roman"/>
                <w:b/>
                <w:bCs/>
                <w:color w:val="000000"/>
                <w:lang w:eastAsia="tr-TR"/>
              </w:rPr>
              <w:t>4.890.495</w:t>
            </w:r>
          </w:p>
        </w:tc>
        <w:tc>
          <w:tcPr>
            <w:tcW w:w="1208" w:type="dxa"/>
            <w:tcBorders>
              <w:top w:val="nil"/>
              <w:left w:val="nil"/>
              <w:bottom w:val="single" w:sz="8" w:space="0" w:color="auto"/>
              <w:right w:val="single" w:sz="8" w:space="0" w:color="auto"/>
            </w:tcBorders>
            <w:shd w:val="clear" w:color="000000" w:fill="C5D9F1"/>
            <w:noWrap/>
            <w:vAlign w:val="center"/>
            <w:hideMark/>
          </w:tcPr>
          <w:p w:rsidR="00E96B62" w:rsidRPr="00E96B62" w:rsidRDefault="00E96B62" w:rsidP="00E96B62">
            <w:pPr>
              <w:spacing w:after="0" w:line="240" w:lineRule="auto"/>
              <w:jc w:val="center"/>
              <w:rPr>
                <w:rFonts w:ascii="Calibri" w:eastAsia="Times New Roman" w:hAnsi="Calibri" w:cs="Times New Roman"/>
                <w:b/>
                <w:bCs/>
                <w:color w:val="C00000"/>
                <w:lang w:eastAsia="tr-TR"/>
              </w:rPr>
            </w:pPr>
            <w:r w:rsidRPr="00E96B62">
              <w:rPr>
                <w:rFonts w:ascii="Calibri" w:eastAsia="Times New Roman" w:hAnsi="Calibri" w:cs="Times New Roman"/>
                <w:b/>
                <w:bCs/>
                <w:color w:val="C00000"/>
                <w:lang w:eastAsia="tr-TR"/>
              </w:rPr>
              <w:t>36.899.907</w:t>
            </w:r>
          </w:p>
        </w:tc>
        <w:tc>
          <w:tcPr>
            <w:tcW w:w="1208" w:type="dxa"/>
            <w:tcBorders>
              <w:top w:val="nil"/>
              <w:left w:val="nil"/>
              <w:bottom w:val="single" w:sz="8" w:space="0" w:color="auto"/>
              <w:right w:val="single" w:sz="8" w:space="0" w:color="auto"/>
            </w:tcBorders>
            <w:shd w:val="clear" w:color="000000" w:fill="C5D9F1"/>
            <w:noWrap/>
            <w:vAlign w:val="center"/>
            <w:hideMark/>
          </w:tcPr>
          <w:p w:rsidR="00E96B62" w:rsidRPr="00E96B62" w:rsidRDefault="00E96B62" w:rsidP="00E96B62">
            <w:pPr>
              <w:spacing w:after="0" w:line="240" w:lineRule="auto"/>
              <w:jc w:val="center"/>
              <w:rPr>
                <w:rFonts w:ascii="Calibri" w:eastAsia="Times New Roman" w:hAnsi="Calibri" w:cs="Times New Roman"/>
                <w:b/>
                <w:bCs/>
                <w:color w:val="C00000"/>
                <w:lang w:eastAsia="tr-TR"/>
              </w:rPr>
            </w:pPr>
            <w:r w:rsidRPr="00E96B62">
              <w:rPr>
                <w:rFonts w:ascii="Calibri" w:eastAsia="Times New Roman" w:hAnsi="Calibri" w:cs="Times New Roman"/>
                <w:b/>
                <w:bCs/>
                <w:color w:val="C00000"/>
                <w:lang w:eastAsia="tr-TR"/>
              </w:rPr>
              <w:t>5.290.731</w:t>
            </w:r>
          </w:p>
        </w:tc>
        <w:tc>
          <w:tcPr>
            <w:tcW w:w="1318" w:type="dxa"/>
            <w:tcBorders>
              <w:top w:val="nil"/>
              <w:left w:val="nil"/>
              <w:bottom w:val="single" w:sz="8" w:space="0" w:color="auto"/>
              <w:right w:val="single" w:sz="8" w:space="0" w:color="auto"/>
            </w:tcBorders>
            <w:shd w:val="clear" w:color="000000" w:fill="C5D9F1"/>
            <w:noWrap/>
            <w:vAlign w:val="center"/>
            <w:hideMark/>
          </w:tcPr>
          <w:p w:rsidR="00E96B62" w:rsidRPr="00E96B62" w:rsidRDefault="00E96B62" w:rsidP="00E96B62">
            <w:pPr>
              <w:spacing w:after="0" w:line="240" w:lineRule="auto"/>
              <w:jc w:val="center"/>
              <w:rPr>
                <w:rFonts w:ascii="Calibri" w:eastAsia="Times New Roman" w:hAnsi="Calibri" w:cs="Times New Roman"/>
                <w:b/>
                <w:bCs/>
                <w:color w:val="000000"/>
                <w:lang w:eastAsia="tr-TR"/>
              </w:rPr>
            </w:pPr>
            <w:r w:rsidRPr="00E96B62">
              <w:rPr>
                <w:rFonts w:ascii="Calibri" w:eastAsia="Times New Roman" w:hAnsi="Calibri" w:cs="Times New Roman"/>
                <w:b/>
                <w:bCs/>
                <w:color w:val="000000"/>
                <w:lang w:eastAsia="tr-TR"/>
              </w:rPr>
              <w:t>423.602.828</w:t>
            </w:r>
          </w:p>
        </w:tc>
      </w:tr>
      <w:tr w:rsidR="00E96B62" w:rsidRPr="00E96B62" w:rsidTr="00E96B62">
        <w:trPr>
          <w:trHeight w:val="487"/>
          <w:jc w:val="center"/>
        </w:trPr>
        <w:tc>
          <w:tcPr>
            <w:tcW w:w="1218" w:type="dxa"/>
            <w:tcBorders>
              <w:top w:val="nil"/>
              <w:left w:val="single" w:sz="8" w:space="0" w:color="auto"/>
              <w:bottom w:val="single" w:sz="8" w:space="0" w:color="auto"/>
              <w:right w:val="single" w:sz="8" w:space="0" w:color="auto"/>
            </w:tcBorders>
            <w:shd w:val="clear" w:color="000000" w:fill="FFFF00"/>
            <w:vAlign w:val="center"/>
            <w:hideMark/>
          </w:tcPr>
          <w:p w:rsidR="00E96B62" w:rsidRPr="00E96B62" w:rsidRDefault="00E96B62" w:rsidP="00E96B62">
            <w:pPr>
              <w:spacing w:after="0" w:line="240" w:lineRule="auto"/>
              <w:jc w:val="center"/>
              <w:rPr>
                <w:rFonts w:ascii="Calibri" w:eastAsia="Times New Roman" w:hAnsi="Calibri" w:cs="Times New Roman"/>
                <w:b/>
                <w:bCs/>
                <w:color w:val="000000"/>
                <w:lang w:eastAsia="tr-TR"/>
              </w:rPr>
            </w:pPr>
            <w:r w:rsidRPr="00E96B62">
              <w:rPr>
                <w:rFonts w:ascii="Calibri" w:eastAsia="Times New Roman" w:hAnsi="Calibri" w:cs="Times New Roman"/>
                <w:b/>
                <w:bCs/>
                <w:color w:val="000000"/>
                <w:lang w:eastAsia="tr-TR"/>
              </w:rPr>
              <w:t>Değişim(%)</w:t>
            </w:r>
          </w:p>
        </w:tc>
        <w:tc>
          <w:tcPr>
            <w:tcW w:w="1223" w:type="dxa"/>
            <w:tcBorders>
              <w:top w:val="nil"/>
              <w:left w:val="nil"/>
              <w:bottom w:val="single" w:sz="8" w:space="0" w:color="auto"/>
              <w:right w:val="single" w:sz="8" w:space="0" w:color="auto"/>
            </w:tcBorders>
            <w:shd w:val="clear" w:color="000000" w:fill="FFFF00"/>
            <w:noWrap/>
            <w:vAlign w:val="center"/>
            <w:hideMark/>
          </w:tcPr>
          <w:p w:rsidR="00E96B62" w:rsidRPr="00E96B62" w:rsidRDefault="00E96B62" w:rsidP="00E96B62">
            <w:pPr>
              <w:spacing w:after="0" w:line="240" w:lineRule="auto"/>
              <w:jc w:val="center"/>
              <w:rPr>
                <w:rFonts w:ascii="Calibri" w:eastAsia="Times New Roman" w:hAnsi="Calibri" w:cs="Times New Roman"/>
                <w:b/>
                <w:bCs/>
                <w:color w:val="FF0000"/>
                <w:lang w:eastAsia="tr-TR"/>
              </w:rPr>
            </w:pPr>
            <w:r w:rsidRPr="00E96B62">
              <w:rPr>
                <w:rFonts w:ascii="Calibri" w:eastAsia="Times New Roman" w:hAnsi="Calibri" w:cs="Times New Roman"/>
                <w:b/>
                <w:bCs/>
                <w:color w:val="FF0000"/>
                <w:lang w:eastAsia="tr-TR"/>
              </w:rPr>
              <w:t>13,60%</w:t>
            </w:r>
          </w:p>
        </w:tc>
        <w:tc>
          <w:tcPr>
            <w:tcW w:w="1209" w:type="dxa"/>
            <w:tcBorders>
              <w:top w:val="nil"/>
              <w:left w:val="nil"/>
              <w:bottom w:val="single" w:sz="8" w:space="0" w:color="auto"/>
              <w:right w:val="single" w:sz="8" w:space="0" w:color="auto"/>
            </w:tcBorders>
            <w:shd w:val="clear" w:color="000000" w:fill="FFFF00"/>
            <w:noWrap/>
            <w:vAlign w:val="center"/>
            <w:hideMark/>
          </w:tcPr>
          <w:p w:rsidR="00E96B62" w:rsidRPr="00E96B62" w:rsidRDefault="00E96B62" w:rsidP="00E96B62">
            <w:pPr>
              <w:spacing w:after="0" w:line="240" w:lineRule="auto"/>
              <w:jc w:val="center"/>
              <w:rPr>
                <w:rFonts w:ascii="Calibri" w:eastAsia="Times New Roman" w:hAnsi="Calibri" w:cs="Times New Roman"/>
                <w:b/>
                <w:bCs/>
                <w:color w:val="FF0000"/>
                <w:lang w:eastAsia="tr-TR"/>
              </w:rPr>
            </w:pPr>
            <w:r w:rsidRPr="00E96B62">
              <w:rPr>
                <w:rFonts w:ascii="Calibri" w:eastAsia="Times New Roman" w:hAnsi="Calibri" w:cs="Times New Roman"/>
                <w:b/>
                <w:bCs/>
                <w:color w:val="FF0000"/>
                <w:lang w:eastAsia="tr-TR"/>
              </w:rPr>
              <w:t>18,50%</w:t>
            </w:r>
          </w:p>
        </w:tc>
        <w:tc>
          <w:tcPr>
            <w:tcW w:w="1208" w:type="dxa"/>
            <w:tcBorders>
              <w:top w:val="nil"/>
              <w:left w:val="nil"/>
              <w:bottom w:val="single" w:sz="8" w:space="0" w:color="auto"/>
              <w:right w:val="single" w:sz="8" w:space="0" w:color="auto"/>
            </w:tcBorders>
            <w:shd w:val="clear" w:color="000000" w:fill="FFFF00"/>
            <w:noWrap/>
            <w:vAlign w:val="center"/>
            <w:hideMark/>
          </w:tcPr>
          <w:p w:rsidR="00E96B62" w:rsidRPr="00E96B62" w:rsidRDefault="00E96B62" w:rsidP="00E96B62">
            <w:pPr>
              <w:spacing w:after="0" w:line="240" w:lineRule="auto"/>
              <w:jc w:val="center"/>
              <w:rPr>
                <w:rFonts w:ascii="Calibri" w:eastAsia="Times New Roman" w:hAnsi="Calibri" w:cs="Times New Roman"/>
                <w:b/>
                <w:bCs/>
                <w:color w:val="FF0000"/>
                <w:lang w:eastAsia="tr-TR"/>
              </w:rPr>
            </w:pPr>
            <w:r w:rsidRPr="00E96B62">
              <w:rPr>
                <w:rFonts w:ascii="Calibri" w:eastAsia="Times New Roman" w:hAnsi="Calibri" w:cs="Times New Roman"/>
                <w:b/>
                <w:bCs/>
                <w:color w:val="FF0000"/>
                <w:lang w:eastAsia="tr-TR"/>
              </w:rPr>
              <w:t>8,40%</w:t>
            </w:r>
          </w:p>
        </w:tc>
        <w:tc>
          <w:tcPr>
            <w:tcW w:w="1318" w:type="dxa"/>
            <w:tcBorders>
              <w:top w:val="nil"/>
              <w:left w:val="nil"/>
              <w:bottom w:val="single" w:sz="8" w:space="0" w:color="auto"/>
              <w:right w:val="single" w:sz="8" w:space="0" w:color="auto"/>
            </w:tcBorders>
            <w:shd w:val="clear" w:color="000000" w:fill="FFFF00"/>
            <w:noWrap/>
            <w:vAlign w:val="center"/>
            <w:hideMark/>
          </w:tcPr>
          <w:p w:rsidR="00E96B62" w:rsidRPr="00E96B62" w:rsidRDefault="00E96B62" w:rsidP="00E96B62">
            <w:pPr>
              <w:spacing w:after="0" w:line="240" w:lineRule="auto"/>
              <w:jc w:val="center"/>
              <w:rPr>
                <w:rFonts w:ascii="Calibri" w:eastAsia="Times New Roman" w:hAnsi="Calibri" w:cs="Times New Roman"/>
                <w:b/>
                <w:bCs/>
                <w:color w:val="FF0000"/>
                <w:lang w:eastAsia="tr-TR"/>
              </w:rPr>
            </w:pPr>
            <w:r w:rsidRPr="00E96B62">
              <w:rPr>
                <w:rFonts w:ascii="Calibri" w:eastAsia="Times New Roman" w:hAnsi="Calibri" w:cs="Times New Roman"/>
                <w:b/>
                <w:bCs/>
                <w:color w:val="FF0000"/>
                <w:lang w:eastAsia="tr-TR"/>
              </w:rPr>
              <w:t>0%</w:t>
            </w:r>
          </w:p>
        </w:tc>
        <w:tc>
          <w:tcPr>
            <w:tcW w:w="1208" w:type="dxa"/>
            <w:tcBorders>
              <w:top w:val="nil"/>
              <w:left w:val="nil"/>
              <w:bottom w:val="single" w:sz="8" w:space="0" w:color="auto"/>
              <w:right w:val="single" w:sz="8" w:space="0" w:color="auto"/>
            </w:tcBorders>
            <w:shd w:val="clear" w:color="000000" w:fill="FFFF00"/>
            <w:noWrap/>
            <w:vAlign w:val="center"/>
            <w:hideMark/>
          </w:tcPr>
          <w:p w:rsidR="00E96B62" w:rsidRPr="00E96B62" w:rsidRDefault="00E96B62" w:rsidP="00E96B62">
            <w:pPr>
              <w:spacing w:after="0" w:line="240" w:lineRule="auto"/>
              <w:jc w:val="center"/>
              <w:rPr>
                <w:rFonts w:ascii="Calibri" w:eastAsia="Times New Roman" w:hAnsi="Calibri" w:cs="Times New Roman"/>
                <w:b/>
                <w:bCs/>
                <w:color w:val="FF0000"/>
                <w:lang w:eastAsia="tr-TR"/>
              </w:rPr>
            </w:pPr>
            <w:r w:rsidRPr="00E96B62">
              <w:rPr>
                <w:rFonts w:ascii="Calibri" w:eastAsia="Times New Roman" w:hAnsi="Calibri" w:cs="Times New Roman"/>
                <w:b/>
                <w:bCs/>
                <w:color w:val="FF0000"/>
                <w:lang w:eastAsia="tr-TR"/>
              </w:rPr>
              <w:t>12,70%</w:t>
            </w:r>
          </w:p>
        </w:tc>
        <w:tc>
          <w:tcPr>
            <w:tcW w:w="1208" w:type="dxa"/>
            <w:tcBorders>
              <w:top w:val="nil"/>
              <w:left w:val="nil"/>
              <w:bottom w:val="single" w:sz="8" w:space="0" w:color="auto"/>
              <w:right w:val="single" w:sz="8" w:space="0" w:color="auto"/>
            </w:tcBorders>
            <w:shd w:val="clear" w:color="000000" w:fill="FFFF00"/>
            <w:noWrap/>
            <w:vAlign w:val="center"/>
            <w:hideMark/>
          </w:tcPr>
          <w:p w:rsidR="00E96B62" w:rsidRPr="00E96B62" w:rsidRDefault="00E96B62" w:rsidP="00E96B62">
            <w:pPr>
              <w:spacing w:after="0" w:line="240" w:lineRule="auto"/>
              <w:jc w:val="center"/>
              <w:rPr>
                <w:rFonts w:ascii="Calibri" w:eastAsia="Times New Roman" w:hAnsi="Calibri" w:cs="Times New Roman"/>
                <w:b/>
                <w:bCs/>
                <w:color w:val="000000"/>
                <w:lang w:eastAsia="tr-TR"/>
              </w:rPr>
            </w:pPr>
            <w:r w:rsidRPr="00E96B62">
              <w:rPr>
                <w:rFonts w:ascii="Calibri" w:eastAsia="Times New Roman" w:hAnsi="Calibri" w:cs="Times New Roman"/>
                <w:b/>
                <w:bCs/>
                <w:color w:val="000000"/>
                <w:lang w:eastAsia="tr-TR"/>
              </w:rPr>
              <w:t>-27,60%</w:t>
            </w:r>
          </w:p>
        </w:tc>
        <w:tc>
          <w:tcPr>
            <w:tcW w:w="1208" w:type="dxa"/>
            <w:tcBorders>
              <w:top w:val="nil"/>
              <w:left w:val="nil"/>
              <w:bottom w:val="single" w:sz="8" w:space="0" w:color="auto"/>
              <w:right w:val="single" w:sz="8" w:space="0" w:color="auto"/>
            </w:tcBorders>
            <w:shd w:val="clear" w:color="000000" w:fill="FFFF00"/>
            <w:noWrap/>
            <w:vAlign w:val="center"/>
            <w:hideMark/>
          </w:tcPr>
          <w:p w:rsidR="00E96B62" w:rsidRPr="00E96B62" w:rsidRDefault="00E96B62" w:rsidP="00E96B62">
            <w:pPr>
              <w:spacing w:after="0" w:line="240" w:lineRule="auto"/>
              <w:jc w:val="center"/>
              <w:rPr>
                <w:rFonts w:ascii="Calibri" w:eastAsia="Times New Roman" w:hAnsi="Calibri" w:cs="Times New Roman"/>
                <w:b/>
                <w:bCs/>
                <w:color w:val="000000"/>
                <w:lang w:eastAsia="tr-TR"/>
              </w:rPr>
            </w:pPr>
            <w:r w:rsidRPr="00E96B62">
              <w:rPr>
                <w:rFonts w:ascii="Calibri" w:eastAsia="Times New Roman" w:hAnsi="Calibri" w:cs="Times New Roman"/>
                <w:b/>
                <w:bCs/>
                <w:color w:val="000000"/>
                <w:lang w:eastAsia="tr-TR"/>
              </w:rPr>
              <w:t>-6,30%</w:t>
            </w:r>
          </w:p>
        </w:tc>
        <w:tc>
          <w:tcPr>
            <w:tcW w:w="1318" w:type="dxa"/>
            <w:tcBorders>
              <w:top w:val="nil"/>
              <w:left w:val="nil"/>
              <w:bottom w:val="single" w:sz="8" w:space="0" w:color="auto"/>
              <w:right w:val="single" w:sz="8" w:space="0" w:color="auto"/>
            </w:tcBorders>
            <w:shd w:val="clear" w:color="000000" w:fill="FFFF00"/>
            <w:noWrap/>
            <w:vAlign w:val="center"/>
            <w:hideMark/>
          </w:tcPr>
          <w:p w:rsidR="00E96B62" w:rsidRPr="00E96B62" w:rsidRDefault="00E96B62" w:rsidP="00E96B62">
            <w:pPr>
              <w:spacing w:after="0" w:line="240" w:lineRule="auto"/>
              <w:jc w:val="center"/>
              <w:rPr>
                <w:rFonts w:ascii="Calibri" w:eastAsia="Times New Roman" w:hAnsi="Calibri" w:cs="Times New Roman"/>
                <w:b/>
                <w:bCs/>
                <w:color w:val="FF0000"/>
                <w:lang w:eastAsia="tr-TR"/>
              </w:rPr>
            </w:pPr>
            <w:r w:rsidRPr="00E96B62">
              <w:rPr>
                <w:rFonts w:ascii="Calibri" w:eastAsia="Times New Roman" w:hAnsi="Calibri" w:cs="Times New Roman"/>
                <w:b/>
                <w:bCs/>
                <w:color w:val="FF0000"/>
                <w:lang w:eastAsia="tr-TR"/>
              </w:rPr>
              <w:t>2,27%</w:t>
            </w:r>
          </w:p>
        </w:tc>
      </w:tr>
      <w:tr w:rsidR="00E96B62" w:rsidRPr="00E96B62" w:rsidTr="00E96B62">
        <w:trPr>
          <w:trHeight w:val="731"/>
          <w:jc w:val="center"/>
        </w:trPr>
        <w:tc>
          <w:tcPr>
            <w:tcW w:w="1218" w:type="dxa"/>
            <w:tcBorders>
              <w:top w:val="nil"/>
              <w:left w:val="single" w:sz="8" w:space="0" w:color="auto"/>
              <w:bottom w:val="single" w:sz="8" w:space="0" w:color="auto"/>
              <w:right w:val="single" w:sz="8" w:space="0" w:color="auto"/>
            </w:tcBorders>
            <w:shd w:val="clear" w:color="000000" w:fill="F2DCDB"/>
            <w:vAlign w:val="center"/>
            <w:hideMark/>
          </w:tcPr>
          <w:p w:rsidR="00E96B62" w:rsidRPr="00E96B62" w:rsidRDefault="00E96B62" w:rsidP="00E96B62">
            <w:pPr>
              <w:spacing w:after="0" w:line="240" w:lineRule="auto"/>
              <w:jc w:val="center"/>
              <w:rPr>
                <w:rFonts w:ascii="Calibri" w:eastAsia="Times New Roman" w:hAnsi="Calibri" w:cs="Times New Roman"/>
                <w:b/>
                <w:bCs/>
                <w:color w:val="000000"/>
                <w:lang w:eastAsia="tr-TR"/>
              </w:rPr>
            </w:pPr>
            <w:r w:rsidRPr="00E96B62">
              <w:rPr>
                <w:rFonts w:ascii="Calibri" w:eastAsia="Times New Roman" w:hAnsi="Calibri" w:cs="Times New Roman"/>
                <w:b/>
                <w:bCs/>
                <w:color w:val="000000"/>
                <w:lang w:eastAsia="tr-TR"/>
              </w:rPr>
              <w:t>2021</w:t>
            </w:r>
          </w:p>
        </w:tc>
        <w:tc>
          <w:tcPr>
            <w:tcW w:w="1223" w:type="dxa"/>
            <w:tcBorders>
              <w:top w:val="nil"/>
              <w:left w:val="nil"/>
              <w:bottom w:val="single" w:sz="8" w:space="0" w:color="auto"/>
              <w:right w:val="single" w:sz="8" w:space="0" w:color="auto"/>
            </w:tcBorders>
            <w:shd w:val="clear" w:color="000000" w:fill="C5D9F1"/>
            <w:noWrap/>
            <w:vAlign w:val="center"/>
            <w:hideMark/>
          </w:tcPr>
          <w:p w:rsidR="00E96B62" w:rsidRPr="00E96B62" w:rsidRDefault="00E96B62" w:rsidP="00E96B62">
            <w:pPr>
              <w:spacing w:after="0" w:line="240" w:lineRule="auto"/>
              <w:jc w:val="center"/>
              <w:rPr>
                <w:rFonts w:ascii="Calibri" w:eastAsia="Times New Roman" w:hAnsi="Calibri" w:cs="Times New Roman"/>
                <w:b/>
                <w:bCs/>
                <w:color w:val="C00000"/>
                <w:lang w:eastAsia="tr-TR"/>
              </w:rPr>
            </w:pPr>
            <w:r w:rsidRPr="00E96B62">
              <w:rPr>
                <w:rFonts w:ascii="Calibri" w:eastAsia="Times New Roman" w:hAnsi="Calibri" w:cs="Times New Roman"/>
                <w:b/>
                <w:bCs/>
                <w:color w:val="C00000"/>
                <w:lang w:eastAsia="tr-TR"/>
              </w:rPr>
              <w:t>90.379.535</w:t>
            </w:r>
          </w:p>
        </w:tc>
        <w:tc>
          <w:tcPr>
            <w:tcW w:w="1209" w:type="dxa"/>
            <w:tcBorders>
              <w:top w:val="nil"/>
              <w:left w:val="nil"/>
              <w:bottom w:val="single" w:sz="8" w:space="0" w:color="auto"/>
              <w:right w:val="single" w:sz="8" w:space="0" w:color="auto"/>
            </w:tcBorders>
            <w:shd w:val="clear" w:color="000000" w:fill="C5D9F1"/>
            <w:noWrap/>
            <w:vAlign w:val="center"/>
            <w:hideMark/>
          </w:tcPr>
          <w:p w:rsidR="00E96B62" w:rsidRPr="00E96B62" w:rsidRDefault="00E96B62" w:rsidP="00E96B62">
            <w:pPr>
              <w:spacing w:after="0" w:line="240" w:lineRule="auto"/>
              <w:jc w:val="center"/>
              <w:rPr>
                <w:rFonts w:ascii="Calibri" w:eastAsia="Times New Roman" w:hAnsi="Calibri" w:cs="Times New Roman"/>
                <w:b/>
                <w:bCs/>
                <w:color w:val="000000"/>
                <w:lang w:eastAsia="tr-TR"/>
              </w:rPr>
            </w:pPr>
            <w:r w:rsidRPr="00E96B62">
              <w:rPr>
                <w:rFonts w:ascii="Calibri" w:eastAsia="Times New Roman" w:hAnsi="Calibri" w:cs="Times New Roman"/>
                <w:b/>
                <w:bCs/>
                <w:color w:val="000000"/>
                <w:lang w:eastAsia="tr-TR"/>
              </w:rPr>
              <w:t>31.183.411</w:t>
            </w:r>
          </w:p>
        </w:tc>
        <w:tc>
          <w:tcPr>
            <w:tcW w:w="1208" w:type="dxa"/>
            <w:tcBorders>
              <w:top w:val="nil"/>
              <w:left w:val="nil"/>
              <w:bottom w:val="single" w:sz="8" w:space="0" w:color="auto"/>
              <w:right w:val="single" w:sz="8" w:space="0" w:color="auto"/>
            </w:tcBorders>
            <w:shd w:val="clear" w:color="000000" w:fill="C5D9F1"/>
            <w:noWrap/>
            <w:vAlign w:val="center"/>
            <w:hideMark/>
          </w:tcPr>
          <w:p w:rsidR="00E96B62" w:rsidRPr="00E96B62" w:rsidRDefault="00E96B62" w:rsidP="00E96B62">
            <w:pPr>
              <w:spacing w:after="0" w:line="240" w:lineRule="auto"/>
              <w:jc w:val="center"/>
              <w:rPr>
                <w:rFonts w:ascii="Calibri" w:eastAsia="Times New Roman" w:hAnsi="Calibri" w:cs="Times New Roman"/>
                <w:b/>
                <w:bCs/>
                <w:color w:val="000000"/>
                <w:lang w:eastAsia="tr-TR"/>
              </w:rPr>
            </w:pPr>
            <w:r w:rsidRPr="00E96B62">
              <w:rPr>
                <w:rFonts w:ascii="Calibri" w:eastAsia="Times New Roman" w:hAnsi="Calibri" w:cs="Times New Roman"/>
                <w:b/>
                <w:bCs/>
                <w:color w:val="000000"/>
                <w:lang w:eastAsia="tr-TR"/>
              </w:rPr>
              <w:t>43.973.357</w:t>
            </w:r>
          </w:p>
        </w:tc>
        <w:tc>
          <w:tcPr>
            <w:tcW w:w="1318" w:type="dxa"/>
            <w:tcBorders>
              <w:top w:val="nil"/>
              <w:left w:val="nil"/>
              <w:bottom w:val="single" w:sz="8" w:space="0" w:color="auto"/>
              <w:right w:val="single" w:sz="8" w:space="0" w:color="auto"/>
            </w:tcBorders>
            <w:shd w:val="clear" w:color="000000" w:fill="C5D9F1"/>
            <w:noWrap/>
            <w:vAlign w:val="center"/>
            <w:hideMark/>
          </w:tcPr>
          <w:p w:rsidR="00E96B62" w:rsidRPr="00E96B62" w:rsidRDefault="00E54204" w:rsidP="00E96B62">
            <w:pPr>
              <w:spacing w:after="0" w:line="240" w:lineRule="auto"/>
              <w:jc w:val="center"/>
              <w:rPr>
                <w:rFonts w:ascii="Calibri" w:eastAsia="Times New Roman" w:hAnsi="Calibri" w:cs="Times New Roman"/>
                <w:b/>
                <w:bCs/>
                <w:color w:val="C00000"/>
                <w:lang w:eastAsia="tr-TR"/>
              </w:rPr>
            </w:pPr>
            <w:r>
              <w:rPr>
                <w:rFonts w:ascii="Calibri" w:eastAsia="Times New Roman" w:hAnsi="Calibri" w:cs="Times New Roman"/>
                <w:b/>
                <w:bCs/>
                <w:color w:val="C00000"/>
                <w:lang w:eastAsia="tr-TR"/>
              </w:rPr>
              <w:t>234.204.90</w:t>
            </w:r>
            <w:r w:rsidR="00E96B62" w:rsidRPr="00E96B62">
              <w:rPr>
                <w:rFonts w:ascii="Calibri" w:eastAsia="Times New Roman" w:hAnsi="Calibri" w:cs="Times New Roman"/>
                <w:b/>
                <w:bCs/>
                <w:color w:val="C00000"/>
                <w:lang w:eastAsia="tr-TR"/>
              </w:rPr>
              <w:t>6</w:t>
            </w:r>
          </w:p>
        </w:tc>
        <w:tc>
          <w:tcPr>
            <w:tcW w:w="1208" w:type="dxa"/>
            <w:tcBorders>
              <w:top w:val="nil"/>
              <w:left w:val="nil"/>
              <w:bottom w:val="single" w:sz="8" w:space="0" w:color="auto"/>
              <w:right w:val="single" w:sz="8" w:space="0" w:color="auto"/>
            </w:tcBorders>
            <w:shd w:val="clear" w:color="000000" w:fill="C5D9F1"/>
            <w:noWrap/>
            <w:vAlign w:val="center"/>
            <w:hideMark/>
          </w:tcPr>
          <w:p w:rsidR="00E96B62" w:rsidRPr="00E96B62" w:rsidRDefault="00E54204" w:rsidP="00E96B62">
            <w:pPr>
              <w:spacing w:after="0" w:line="240" w:lineRule="auto"/>
              <w:jc w:val="center"/>
              <w:rPr>
                <w:rFonts w:ascii="Calibri" w:eastAsia="Times New Roman" w:hAnsi="Calibri" w:cs="Times New Roman"/>
                <w:b/>
                <w:bCs/>
                <w:color w:val="C00000"/>
                <w:lang w:eastAsia="tr-TR"/>
              </w:rPr>
            </w:pPr>
            <w:r>
              <w:rPr>
                <w:rFonts w:ascii="Calibri" w:eastAsia="Times New Roman" w:hAnsi="Calibri" w:cs="Times New Roman"/>
                <w:b/>
                <w:bCs/>
                <w:color w:val="C00000"/>
                <w:lang w:eastAsia="tr-TR"/>
              </w:rPr>
              <w:t>6.220</w:t>
            </w:r>
            <w:bookmarkStart w:id="0" w:name="_GoBack"/>
            <w:bookmarkEnd w:id="0"/>
            <w:r w:rsidR="00E96B62" w:rsidRPr="00E96B62">
              <w:rPr>
                <w:rFonts w:ascii="Calibri" w:eastAsia="Times New Roman" w:hAnsi="Calibri" w:cs="Times New Roman"/>
                <w:b/>
                <w:bCs/>
                <w:color w:val="C00000"/>
                <w:lang w:eastAsia="tr-TR"/>
              </w:rPr>
              <w:t>.481</w:t>
            </w:r>
          </w:p>
        </w:tc>
        <w:tc>
          <w:tcPr>
            <w:tcW w:w="1208" w:type="dxa"/>
            <w:tcBorders>
              <w:top w:val="nil"/>
              <w:left w:val="nil"/>
              <w:bottom w:val="single" w:sz="8" w:space="0" w:color="auto"/>
              <w:right w:val="single" w:sz="8" w:space="0" w:color="auto"/>
            </w:tcBorders>
            <w:shd w:val="clear" w:color="000000" w:fill="C5D9F1"/>
            <w:noWrap/>
            <w:vAlign w:val="center"/>
            <w:hideMark/>
          </w:tcPr>
          <w:p w:rsidR="00E96B62" w:rsidRPr="00E96B62" w:rsidRDefault="00E96B62" w:rsidP="00E96B62">
            <w:pPr>
              <w:spacing w:after="0" w:line="240" w:lineRule="auto"/>
              <w:jc w:val="center"/>
              <w:rPr>
                <w:rFonts w:ascii="Calibri" w:eastAsia="Times New Roman" w:hAnsi="Calibri" w:cs="Times New Roman"/>
                <w:b/>
                <w:bCs/>
                <w:color w:val="C00000"/>
                <w:lang w:eastAsia="tr-TR"/>
              </w:rPr>
            </w:pPr>
            <w:r w:rsidRPr="00E96B62">
              <w:rPr>
                <w:rFonts w:ascii="Calibri" w:eastAsia="Times New Roman" w:hAnsi="Calibri" w:cs="Times New Roman"/>
                <w:b/>
                <w:bCs/>
                <w:color w:val="C00000"/>
                <w:lang w:eastAsia="tr-TR"/>
              </w:rPr>
              <w:t>27.909.066</w:t>
            </w:r>
          </w:p>
        </w:tc>
        <w:tc>
          <w:tcPr>
            <w:tcW w:w="1208" w:type="dxa"/>
            <w:tcBorders>
              <w:top w:val="nil"/>
              <w:left w:val="nil"/>
              <w:bottom w:val="single" w:sz="8" w:space="0" w:color="auto"/>
              <w:right w:val="single" w:sz="8" w:space="0" w:color="auto"/>
            </w:tcBorders>
            <w:shd w:val="clear" w:color="000000" w:fill="C5D9F1"/>
            <w:noWrap/>
            <w:vAlign w:val="center"/>
            <w:hideMark/>
          </w:tcPr>
          <w:p w:rsidR="00E96B62" w:rsidRPr="00E96B62" w:rsidRDefault="00E96B62" w:rsidP="00E96B62">
            <w:pPr>
              <w:spacing w:after="0" w:line="240" w:lineRule="auto"/>
              <w:jc w:val="center"/>
              <w:rPr>
                <w:rFonts w:ascii="Calibri" w:eastAsia="Times New Roman" w:hAnsi="Calibri" w:cs="Times New Roman"/>
                <w:b/>
                <w:bCs/>
                <w:color w:val="000000"/>
                <w:lang w:eastAsia="tr-TR"/>
              </w:rPr>
            </w:pPr>
            <w:r w:rsidRPr="00E96B62">
              <w:rPr>
                <w:rFonts w:ascii="Calibri" w:eastAsia="Times New Roman" w:hAnsi="Calibri" w:cs="Times New Roman"/>
                <w:b/>
                <w:bCs/>
                <w:color w:val="000000"/>
                <w:lang w:eastAsia="tr-TR"/>
              </w:rPr>
              <w:t>4.809.108</w:t>
            </w:r>
          </w:p>
        </w:tc>
        <w:tc>
          <w:tcPr>
            <w:tcW w:w="1318" w:type="dxa"/>
            <w:tcBorders>
              <w:top w:val="nil"/>
              <w:left w:val="nil"/>
              <w:bottom w:val="single" w:sz="8" w:space="0" w:color="auto"/>
              <w:right w:val="single" w:sz="8" w:space="0" w:color="auto"/>
            </w:tcBorders>
            <w:shd w:val="clear" w:color="000000" w:fill="C5D9F1"/>
            <w:noWrap/>
            <w:vAlign w:val="center"/>
            <w:hideMark/>
          </w:tcPr>
          <w:p w:rsidR="00E96B62" w:rsidRPr="00E96B62" w:rsidRDefault="00E96B62" w:rsidP="00E96B62">
            <w:pPr>
              <w:spacing w:after="0" w:line="240" w:lineRule="auto"/>
              <w:jc w:val="center"/>
              <w:rPr>
                <w:rFonts w:ascii="Calibri" w:eastAsia="Times New Roman" w:hAnsi="Calibri" w:cs="Times New Roman"/>
                <w:b/>
                <w:bCs/>
                <w:color w:val="C00000"/>
                <w:lang w:eastAsia="tr-TR"/>
              </w:rPr>
            </w:pPr>
            <w:r w:rsidRPr="00E96B62">
              <w:rPr>
                <w:rFonts w:ascii="Calibri" w:eastAsia="Times New Roman" w:hAnsi="Calibri" w:cs="Times New Roman"/>
                <w:b/>
                <w:bCs/>
                <w:color w:val="C00000"/>
                <w:lang w:eastAsia="tr-TR"/>
              </w:rPr>
              <w:t>438.679.864</w:t>
            </w:r>
          </w:p>
        </w:tc>
      </w:tr>
      <w:tr w:rsidR="00E96B62" w:rsidRPr="00E96B62" w:rsidTr="00E96B62">
        <w:trPr>
          <w:trHeight w:val="757"/>
          <w:jc w:val="center"/>
        </w:trPr>
        <w:tc>
          <w:tcPr>
            <w:tcW w:w="1218" w:type="dxa"/>
            <w:tcBorders>
              <w:top w:val="nil"/>
              <w:left w:val="single" w:sz="8" w:space="0" w:color="auto"/>
              <w:bottom w:val="single" w:sz="8" w:space="0" w:color="auto"/>
              <w:right w:val="single" w:sz="8" w:space="0" w:color="auto"/>
            </w:tcBorders>
            <w:shd w:val="clear" w:color="000000" w:fill="F2DCDB"/>
            <w:vAlign w:val="center"/>
            <w:hideMark/>
          </w:tcPr>
          <w:p w:rsidR="00E96B62" w:rsidRPr="00E96B62" w:rsidRDefault="00E96B62" w:rsidP="00E96B62">
            <w:pPr>
              <w:spacing w:after="0" w:line="240" w:lineRule="auto"/>
              <w:jc w:val="center"/>
              <w:rPr>
                <w:rFonts w:ascii="Calibri" w:eastAsia="Times New Roman" w:hAnsi="Calibri" w:cs="Times New Roman"/>
                <w:b/>
                <w:bCs/>
                <w:color w:val="000000"/>
                <w:lang w:eastAsia="tr-TR"/>
              </w:rPr>
            </w:pPr>
            <w:r w:rsidRPr="00E96B62">
              <w:rPr>
                <w:rFonts w:ascii="Calibri" w:eastAsia="Times New Roman" w:hAnsi="Calibri" w:cs="Times New Roman"/>
                <w:b/>
                <w:bCs/>
                <w:color w:val="000000"/>
                <w:lang w:eastAsia="tr-TR"/>
              </w:rPr>
              <w:t>2020</w:t>
            </w:r>
          </w:p>
        </w:tc>
        <w:tc>
          <w:tcPr>
            <w:tcW w:w="1223" w:type="dxa"/>
            <w:tcBorders>
              <w:top w:val="nil"/>
              <w:left w:val="nil"/>
              <w:bottom w:val="single" w:sz="8" w:space="0" w:color="auto"/>
              <w:right w:val="single" w:sz="8" w:space="0" w:color="auto"/>
            </w:tcBorders>
            <w:shd w:val="clear" w:color="000000" w:fill="C5D9F1"/>
            <w:noWrap/>
            <w:vAlign w:val="center"/>
            <w:hideMark/>
          </w:tcPr>
          <w:p w:rsidR="00E96B62" w:rsidRPr="00E96B62" w:rsidRDefault="00E96B62" w:rsidP="00E96B62">
            <w:pPr>
              <w:spacing w:after="0" w:line="240" w:lineRule="auto"/>
              <w:jc w:val="center"/>
              <w:rPr>
                <w:rFonts w:ascii="Calibri" w:eastAsia="Times New Roman" w:hAnsi="Calibri" w:cs="Times New Roman"/>
                <w:b/>
                <w:bCs/>
                <w:color w:val="000000"/>
                <w:lang w:eastAsia="tr-TR"/>
              </w:rPr>
            </w:pPr>
            <w:r w:rsidRPr="00E96B62">
              <w:rPr>
                <w:rFonts w:ascii="Calibri" w:eastAsia="Times New Roman" w:hAnsi="Calibri" w:cs="Times New Roman"/>
                <w:b/>
                <w:bCs/>
                <w:color w:val="000000"/>
                <w:lang w:eastAsia="tr-TR"/>
              </w:rPr>
              <w:t>90.201.549</w:t>
            </w:r>
          </w:p>
        </w:tc>
        <w:tc>
          <w:tcPr>
            <w:tcW w:w="1209" w:type="dxa"/>
            <w:tcBorders>
              <w:top w:val="nil"/>
              <w:left w:val="nil"/>
              <w:bottom w:val="single" w:sz="8" w:space="0" w:color="auto"/>
              <w:right w:val="single" w:sz="8" w:space="0" w:color="auto"/>
            </w:tcBorders>
            <w:shd w:val="clear" w:color="000000" w:fill="C5D9F1"/>
            <w:noWrap/>
            <w:vAlign w:val="center"/>
            <w:hideMark/>
          </w:tcPr>
          <w:p w:rsidR="00E96B62" w:rsidRPr="00E96B62" w:rsidRDefault="00E96B62" w:rsidP="00E96B62">
            <w:pPr>
              <w:spacing w:after="0" w:line="240" w:lineRule="auto"/>
              <w:jc w:val="center"/>
              <w:rPr>
                <w:rFonts w:ascii="Calibri" w:eastAsia="Times New Roman" w:hAnsi="Calibri" w:cs="Times New Roman"/>
                <w:b/>
                <w:bCs/>
                <w:color w:val="C00000"/>
                <w:lang w:eastAsia="tr-TR"/>
              </w:rPr>
            </w:pPr>
            <w:r w:rsidRPr="00E96B62">
              <w:rPr>
                <w:rFonts w:ascii="Calibri" w:eastAsia="Times New Roman" w:hAnsi="Calibri" w:cs="Times New Roman"/>
                <w:b/>
                <w:bCs/>
                <w:color w:val="C00000"/>
                <w:lang w:eastAsia="tr-TR"/>
              </w:rPr>
              <w:t>32.354.331</w:t>
            </w:r>
          </w:p>
        </w:tc>
        <w:tc>
          <w:tcPr>
            <w:tcW w:w="1208" w:type="dxa"/>
            <w:tcBorders>
              <w:top w:val="nil"/>
              <w:left w:val="nil"/>
              <w:bottom w:val="single" w:sz="8" w:space="0" w:color="auto"/>
              <w:right w:val="single" w:sz="8" w:space="0" w:color="auto"/>
            </w:tcBorders>
            <w:shd w:val="clear" w:color="000000" w:fill="C5D9F1"/>
            <w:noWrap/>
            <w:vAlign w:val="center"/>
            <w:hideMark/>
          </w:tcPr>
          <w:p w:rsidR="00E96B62" w:rsidRPr="00E96B62" w:rsidRDefault="00E96B62" w:rsidP="00E96B62">
            <w:pPr>
              <w:spacing w:after="0" w:line="240" w:lineRule="auto"/>
              <w:jc w:val="center"/>
              <w:rPr>
                <w:rFonts w:ascii="Calibri" w:eastAsia="Times New Roman" w:hAnsi="Calibri" w:cs="Times New Roman"/>
                <w:b/>
                <w:bCs/>
                <w:color w:val="C00000"/>
                <w:lang w:eastAsia="tr-TR"/>
              </w:rPr>
            </w:pPr>
            <w:r w:rsidRPr="00E96B62">
              <w:rPr>
                <w:rFonts w:ascii="Calibri" w:eastAsia="Times New Roman" w:hAnsi="Calibri" w:cs="Times New Roman"/>
                <w:b/>
                <w:bCs/>
                <w:color w:val="C00000"/>
                <w:lang w:eastAsia="tr-TR"/>
              </w:rPr>
              <w:t>44.763.278</w:t>
            </w:r>
          </w:p>
        </w:tc>
        <w:tc>
          <w:tcPr>
            <w:tcW w:w="1318" w:type="dxa"/>
            <w:tcBorders>
              <w:top w:val="nil"/>
              <w:left w:val="nil"/>
              <w:bottom w:val="single" w:sz="8" w:space="0" w:color="auto"/>
              <w:right w:val="single" w:sz="8" w:space="0" w:color="auto"/>
            </w:tcBorders>
            <w:shd w:val="clear" w:color="000000" w:fill="C5D9F1"/>
            <w:noWrap/>
            <w:vAlign w:val="center"/>
            <w:hideMark/>
          </w:tcPr>
          <w:p w:rsidR="00E96B62" w:rsidRPr="00E96B62" w:rsidRDefault="00E96B62" w:rsidP="00E96B62">
            <w:pPr>
              <w:spacing w:after="0" w:line="240" w:lineRule="auto"/>
              <w:jc w:val="center"/>
              <w:rPr>
                <w:rFonts w:ascii="Calibri" w:eastAsia="Times New Roman" w:hAnsi="Calibri" w:cs="Times New Roman"/>
                <w:b/>
                <w:bCs/>
                <w:color w:val="000000"/>
                <w:lang w:eastAsia="tr-TR"/>
              </w:rPr>
            </w:pPr>
            <w:r w:rsidRPr="00E96B62">
              <w:rPr>
                <w:rFonts w:ascii="Calibri" w:eastAsia="Times New Roman" w:hAnsi="Calibri" w:cs="Times New Roman"/>
                <w:b/>
                <w:bCs/>
                <w:color w:val="000000"/>
                <w:lang w:eastAsia="tr-TR"/>
              </w:rPr>
              <w:t>228.730.321</w:t>
            </w:r>
          </w:p>
        </w:tc>
        <w:tc>
          <w:tcPr>
            <w:tcW w:w="1208" w:type="dxa"/>
            <w:tcBorders>
              <w:top w:val="nil"/>
              <w:left w:val="nil"/>
              <w:bottom w:val="single" w:sz="8" w:space="0" w:color="auto"/>
              <w:right w:val="single" w:sz="8" w:space="0" w:color="auto"/>
            </w:tcBorders>
            <w:shd w:val="clear" w:color="000000" w:fill="C5D9F1"/>
            <w:noWrap/>
            <w:vAlign w:val="center"/>
            <w:hideMark/>
          </w:tcPr>
          <w:p w:rsidR="00E96B62" w:rsidRPr="00E96B62" w:rsidRDefault="00E96B62" w:rsidP="00E96B62">
            <w:pPr>
              <w:spacing w:after="0" w:line="240" w:lineRule="auto"/>
              <w:jc w:val="center"/>
              <w:rPr>
                <w:rFonts w:ascii="Calibri" w:eastAsia="Times New Roman" w:hAnsi="Calibri" w:cs="Times New Roman"/>
                <w:b/>
                <w:bCs/>
                <w:color w:val="000000"/>
                <w:lang w:eastAsia="tr-TR"/>
              </w:rPr>
            </w:pPr>
            <w:r w:rsidRPr="00E96B62">
              <w:rPr>
                <w:rFonts w:ascii="Calibri" w:eastAsia="Times New Roman" w:hAnsi="Calibri" w:cs="Times New Roman"/>
                <w:b/>
                <w:bCs/>
                <w:color w:val="000000"/>
                <w:lang w:eastAsia="tr-TR"/>
              </w:rPr>
              <w:t>5.514.246</w:t>
            </w:r>
          </w:p>
        </w:tc>
        <w:tc>
          <w:tcPr>
            <w:tcW w:w="1208" w:type="dxa"/>
            <w:tcBorders>
              <w:top w:val="nil"/>
              <w:left w:val="nil"/>
              <w:bottom w:val="single" w:sz="8" w:space="0" w:color="auto"/>
              <w:right w:val="single" w:sz="8" w:space="0" w:color="auto"/>
            </w:tcBorders>
            <w:shd w:val="clear" w:color="000000" w:fill="C5D9F1"/>
            <w:noWrap/>
            <w:vAlign w:val="center"/>
            <w:hideMark/>
          </w:tcPr>
          <w:p w:rsidR="00E96B62" w:rsidRPr="00E96B62" w:rsidRDefault="00E96B62" w:rsidP="00E96B62">
            <w:pPr>
              <w:spacing w:after="0" w:line="240" w:lineRule="auto"/>
              <w:jc w:val="center"/>
              <w:rPr>
                <w:rFonts w:ascii="Calibri" w:eastAsia="Times New Roman" w:hAnsi="Calibri" w:cs="Times New Roman"/>
                <w:b/>
                <w:bCs/>
                <w:color w:val="000000"/>
                <w:lang w:eastAsia="tr-TR"/>
              </w:rPr>
            </w:pPr>
            <w:r w:rsidRPr="00E96B62">
              <w:rPr>
                <w:rFonts w:ascii="Calibri" w:eastAsia="Times New Roman" w:hAnsi="Calibri" w:cs="Times New Roman"/>
                <w:b/>
                <w:bCs/>
                <w:color w:val="000000"/>
                <w:lang w:eastAsia="tr-TR"/>
              </w:rPr>
              <w:t>26.693.426</w:t>
            </w:r>
          </w:p>
        </w:tc>
        <w:tc>
          <w:tcPr>
            <w:tcW w:w="1208" w:type="dxa"/>
            <w:tcBorders>
              <w:top w:val="nil"/>
              <w:left w:val="nil"/>
              <w:bottom w:val="single" w:sz="8" w:space="0" w:color="auto"/>
              <w:right w:val="single" w:sz="8" w:space="0" w:color="auto"/>
            </w:tcBorders>
            <w:shd w:val="clear" w:color="000000" w:fill="C5D9F1"/>
            <w:noWrap/>
            <w:vAlign w:val="center"/>
            <w:hideMark/>
          </w:tcPr>
          <w:p w:rsidR="00E96B62" w:rsidRPr="00E96B62" w:rsidRDefault="00E96B62" w:rsidP="00E96B62">
            <w:pPr>
              <w:spacing w:after="0" w:line="240" w:lineRule="auto"/>
              <w:jc w:val="center"/>
              <w:rPr>
                <w:rFonts w:ascii="Calibri" w:eastAsia="Times New Roman" w:hAnsi="Calibri" w:cs="Times New Roman"/>
                <w:b/>
                <w:bCs/>
                <w:color w:val="C00000"/>
                <w:lang w:eastAsia="tr-TR"/>
              </w:rPr>
            </w:pPr>
            <w:r w:rsidRPr="00E96B62">
              <w:rPr>
                <w:rFonts w:ascii="Calibri" w:eastAsia="Times New Roman" w:hAnsi="Calibri" w:cs="Times New Roman"/>
                <w:b/>
                <w:bCs/>
                <w:color w:val="C00000"/>
                <w:lang w:eastAsia="tr-TR"/>
              </w:rPr>
              <w:t>4.956.481</w:t>
            </w:r>
          </w:p>
        </w:tc>
        <w:tc>
          <w:tcPr>
            <w:tcW w:w="1318" w:type="dxa"/>
            <w:tcBorders>
              <w:top w:val="nil"/>
              <w:left w:val="nil"/>
              <w:bottom w:val="single" w:sz="8" w:space="0" w:color="auto"/>
              <w:right w:val="single" w:sz="8" w:space="0" w:color="auto"/>
            </w:tcBorders>
            <w:shd w:val="clear" w:color="000000" w:fill="C5D9F1"/>
            <w:noWrap/>
            <w:vAlign w:val="center"/>
            <w:hideMark/>
          </w:tcPr>
          <w:p w:rsidR="00E96B62" w:rsidRPr="00E96B62" w:rsidRDefault="00E96B62" w:rsidP="00E96B62">
            <w:pPr>
              <w:spacing w:after="0" w:line="240" w:lineRule="auto"/>
              <w:jc w:val="center"/>
              <w:rPr>
                <w:rFonts w:ascii="Calibri" w:eastAsia="Times New Roman" w:hAnsi="Calibri" w:cs="Times New Roman"/>
                <w:b/>
                <w:bCs/>
                <w:color w:val="000000"/>
                <w:lang w:eastAsia="tr-TR"/>
              </w:rPr>
            </w:pPr>
            <w:r w:rsidRPr="00E96B62">
              <w:rPr>
                <w:rFonts w:ascii="Calibri" w:eastAsia="Times New Roman" w:hAnsi="Calibri" w:cs="Times New Roman"/>
                <w:b/>
                <w:bCs/>
                <w:color w:val="000000"/>
                <w:lang w:eastAsia="tr-TR"/>
              </w:rPr>
              <w:t>433.213.632</w:t>
            </w:r>
          </w:p>
        </w:tc>
      </w:tr>
      <w:tr w:rsidR="00E96B62" w:rsidRPr="00E96B62" w:rsidTr="00E96B62">
        <w:trPr>
          <w:trHeight w:val="500"/>
          <w:jc w:val="center"/>
        </w:trPr>
        <w:tc>
          <w:tcPr>
            <w:tcW w:w="1218" w:type="dxa"/>
            <w:tcBorders>
              <w:top w:val="nil"/>
              <w:left w:val="single" w:sz="8" w:space="0" w:color="auto"/>
              <w:bottom w:val="single" w:sz="8" w:space="0" w:color="auto"/>
              <w:right w:val="single" w:sz="8" w:space="0" w:color="auto"/>
            </w:tcBorders>
            <w:shd w:val="clear" w:color="000000" w:fill="FFFF00"/>
            <w:vAlign w:val="center"/>
            <w:hideMark/>
          </w:tcPr>
          <w:p w:rsidR="00E96B62" w:rsidRPr="00E96B62" w:rsidRDefault="00E96B62" w:rsidP="00E96B62">
            <w:pPr>
              <w:spacing w:after="0" w:line="240" w:lineRule="auto"/>
              <w:jc w:val="center"/>
              <w:rPr>
                <w:rFonts w:ascii="Calibri" w:eastAsia="Times New Roman" w:hAnsi="Calibri" w:cs="Times New Roman"/>
                <w:b/>
                <w:bCs/>
                <w:color w:val="000000"/>
                <w:lang w:eastAsia="tr-TR"/>
              </w:rPr>
            </w:pPr>
            <w:r w:rsidRPr="00E96B62">
              <w:rPr>
                <w:rFonts w:ascii="Calibri" w:eastAsia="Times New Roman" w:hAnsi="Calibri" w:cs="Times New Roman"/>
                <w:b/>
                <w:bCs/>
                <w:color w:val="000000"/>
                <w:lang w:eastAsia="tr-TR"/>
              </w:rPr>
              <w:t>Değişim(%)</w:t>
            </w:r>
          </w:p>
        </w:tc>
        <w:tc>
          <w:tcPr>
            <w:tcW w:w="1223" w:type="dxa"/>
            <w:tcBorders>
              <w:top w:val="nil"/>
              <w:left w:val="nil"/>
              <w:bottom w:val="single" w:sz="8" w:space="0" w:color="auto"/>
              <w:right w:val="single" w:sz="8" w:space="0" w:color="auto"/>
            </w:tcBorders>
            <w:shd w:val="clear" w:color="000000" w:fill="FFFF00"/>
            <w:noWrap/>
            <w:vAlign w:val="center"/>
            <w:hideMark/>
          </w:tcPr>
          <w:p w:rsidR="00E96B62" w:rsidRPr="00E96B62" w:rsidRDefault="00E96B62" w:rsidP="00E96B62">
            <w:pPr>
              <w:spacing w:after="0" w:line="240" w:lineRule="auto"/>
              <w:jc w:val="center"/>
              <w:rPr>
                <w:rFonts w:ascii="Calibri" w:eastAsia="Times New Roman" w:hAnsi="Calibri" w:cs="Times New Roman"/>
                <w:b/>
                <w:bCs/>
                <w:color w:val="FF0000"/>
                <w:lang w:eastAsia="tr-TR"/>
              </w:rPr>
            </w:pPr>
            <w:r w:rsidRPr="00E96B62">
              <w:rPr>
                <w:rFonts w:ascii="Calibri" w:eastAsia="Times New Roman" w:hAnsi="Calibri" w:cs="Times New Roman"/>
                <w:b/>
                <w:bCs/>
                <w:color w:val="FF0000"/>
                <w:lang w:eastAsia="tr-TR"/>
              </w:rPr>
              <w:t>0,20%</w:t>
            </w:r>
          </w:p>
        </w:tc>
        <w:tc>
          <w:tcPr>
            <w:tcW w:w="1209" w:type="dxa"/>
            <w:tcBorders>
              <w:top w:val="nil"/>
              <w:left w:val="nil"/>
              <w:bottom w:val="single" w:sz="8" w:space="0" w:color="auto"/>
              <w:right w:val="single" w:sz="8" w:space="0" w:color="auto"/>
            </w:tcBorders>
            <w:shd w:val="clear" w:color="000000" w:fill="FFFF00"/>
            <w:noWrap/>
            <w:vAlign w:val="center"/>
            <w:hideMark/>
          </w:tcPr>
          <w:p w:rsidR="00E96B62" w:rsidRPr="00E96B62" w:rsidRDefault="00E96B62" w:rsidP="00E96B62">
            <w:pPr>
              <w:spacing w:after="0" w:line="240" w:lineRule="auto"/>
              <w:jc w:val="center"/>
              <w:rPr>
                <w:rFonts w:ascii="Calibri" w:eastAsia="Times New Roman" w:hAnsi="Calibri" w:cs="Times New Roman"/>
                <w:b/>
                <w:bCs/>
                <w:color w:val="000000"/>
                <w:lang w:eastAsia="tr-TR"/>
              </w:rPr>
            </w:pPr>
            <w:r w:rsidRPr="00E96B62">
              <w:rPr>
                <w:rFonts w:ascii="Calibri" w:eastAsia="Times New Roman" w:hAnsi="Calibri" w:cs="Times New Roman"/>
                <w:b/>
                <w:bCs/>
                <w:color w:val="000000"/>
                <w:lang w:eastAsia="tr-TR"/>
              </w:rPr>
              <w:t>-3,62%</w:t>
            </w:r>
          </w:p>
        </w:tc>
        <w:tc>
          <w:tcPr>
            <w:tcW w:w="1208" w:type="dxa"/>
            <w:tcBorders>
              <w:top w:val="nil"/>
              <w:left w:val="nil"/>
              <w:bottom w:val="single" w:sz="8" w:space="0" w:color="auto"/>
              <w:right w:val="single" w:sz="8" w:space="0" w:color="auto"/>
            </w:tcBorders>
            <w:shd w:val="clear" w:color="000000" w:fill="FFFF00"/>
            <w:noWrap/>
            <w:vAlign w:val="center"/>
            <w:hideMark/>
          </w:tcPr>
          <w:p w:rsidR="00E96B62" w:rsidRPr="00E96B62" w:rsidRDefault="00E96B62" w:rsidP="00E96B62">
            <w:pPr>
              <w:spacing w:after="0" w:line="240" w:lineRule="auto"/>
              <w:jc w:val="center"/>
              <w:rPr>
                <w:rFonts w:ascii="Calibri" w:eastAsia="Times New Roman" w:hAnsi="Calibri" w:cs="Times New Roman"/>
                <w:b/>
                <w:bCs/>
                <w:color w:val="000000"/>
                <w:lang w:eastAsia="tr-TR"/>
              </w:rPr>
            </w:pPr>
            <w:r w:rsidRPr="00E96B62">
              <w:rPr>
                <w:rFonts w:ascii="Calibri" w:eastAsia="Times New Roman" w:hAnsi="Calibri" w:cs="Times New Roman"/>
                <w:b/>
                <w:bCs/>
                <w:color w:val="000000"/>
                <w:lang w:eastAsia="tr-TR"/>
              </w:rPr>
              <w:t>-1,76%</w:t>
            </w:r>
          </w:p>
        </w:tc>
        <w:tc>
          <w:tcPr>
            <w:tcW w:w="1318" w:type="dxa"/>
            <w:tcBorders>
              <w:top w:val="nil"/>
              <w:left w:val="nil"/>
              <w:bottom w:val="single" w:sz="8" w:space="0" w:color="auto"/>
              <w:right w:val="single" w:sz="8" w:space="0" w:color="auto"/>
            </w:tcBorders>
            <w:shd w:val="clear" w:color="000000" w:fill="FFFF00"/>
            <w:noWrap/>
            <w:vAlign w:val="center"/>
            <w:hideMark/>
          </w:tcPr>
          <w:p w:rsidR="00E96B62" w:rsidRPr="00E96B62" w:rsidRDefault="00E96B62" w:rsidP="00E96B62">
            <w:pPr>
              <w:spacing w:after="0" w:line="240" w:lineRule="auto"/>
              <w:jc w:val="center"/>
              <w:rPr>
                <w:rFonts w:ascii="Calibri" w:eastAsia="Times New Roman" w:hAnsi="Calibri" w:cs="Times New Roman"/>
                <w:b/>
                <w:bCs/>
                <w:color w:val="FF0000"/>
                <w:lang w:eastAsia="tr-TR"/>
              </w:rPr>
            </w:pPr>
            <w:r w:rsidRPr="00E96B62">
              <w:rPr>
                <w:rFonts w:ascii="Calibri" w:eastAsia="Times New Roman" w:hAnsi="Calibri" w:cs="Times New Roman"/>
                <w:b/>
                <w:bCs/>
                <w:color w:val="FF0000"/>
                <w:lang w:eastAsia="tr-TR"/>
              </w:rPr>
              <w:t>2,39%</w:t>
            </w:r>
          </w:p>
        </w:tc>
        <w:tc>
          <w:tcPr>
            <w:tcW w:w="1208" w:type="dxa"/>
            <w:tcBorders>
              <w:top w:val="nil"/>
              <w:left w:val="nil"/>
              <w:bottom w:val="single" w:sz="8" w:space="0" w:color="auto"/>
              <w:right w:val="single" w:sz="8" w:space="0" w:color="auto"/>
            </w:tcBorders>
            <w:shd w:val="clear" w:color="000000" w:fill="FFFF00"/>
            <w:noWrap/>
            <w:vAlign w:val="center"/>
            <w:hideMark/>
          </w:tcPr>
          <w:p w:rsidR="00E96B62" w:rsidRPr="00E96B62" w:rsidRDefault="00E96B62" w:rsidP="00E96B62">
            <w:pPr>
              <w:spacing w:after="0" w:line="240" w:lineRule="auto"/>
              <w:jc w:val="center"/>
              <w:rPr>
                <w:rFonts w:ascii="Calibri" w:eastAsia="Times New Roman" w:hAnsi="Calibri" w:cs="Times New Roman"/>
                <w:b/>
                <w:bCs/>
                <w:color w:val="FF0000"/>
                <w:lang w:eastAsia="tr-TR"/>
              </w:rPr>
            </w:pPr>
            <w:r w:rsidRPr="00E96B62">
              <w:rPr>
                <w:rFonts w:ascii="Calibri" w:eastAsia="Times New Roman" w:hAnsi="Calibri" w:cs="Times New Roman"/>
                <w:b/>
                <w:bCs/>
                <w:color w:val="FF0000"/>
                <w:lang w:eastAsia="tr-TR"/>
              </w:rPr>
              <w:t>12,83%</w:t>
            </w:r>
          </w:p>
        </w:tc>
        <w:tc>
          <w:tcPr>
            <w:tcW w:w="1208" w:type="dxa"/>
            <w:tcBorders>
              <w:top w:val="nil"/>
              <w:left w:val="nil"/>
              <w:bottom w:val="single" w:sz="8" w:space="0" w:color="auto"/>
              <w:right w:val="single" w:sz="8" w:space="0" w:color="auto"/>
            </w:tcBorders>
            <w:shd w:val="clear" w:color="000000" w:fill="FFFF00"/>
            <w:noWrap/>
            <w:vAlign w:val="center"/>
            <w:hideMark/>
          </w:tcPr>
          <w:p w:rsidR="00E96B62" w:rsidRPr="00E96B62" w:rsidRDefault="00E96B62" w:rsidP="00E96B62">
            <w:pPr>
              <w:spacing w:after="0" w:line="240" w:lineRule="auto"/>
              <w:jc w:val="center"/>
              <w:rPr>
                <w:rFonts w:ascii="Calibri" w:eastAsia="Times New Roman" w:hAnsi="Calibri" w:cs="Times New Roman"/>
                <w:b/>
                <w:bCs/>
                <w:color w:val="FF0000"/>
                <w:lang w:eastAsia="tr-TR"/>
              </w:rPr>
            </w:pPr>
            <w:r w:rsidRPr="00E96B62">
              <w:rPr>
                <w:rFonts w:ascii="Calibri" w:eastAsia="Times New Roman" w:hAnsi="Calibri" w:cs="Times New Roman"/>
                <w:b/>
                <w:bCs/>
                <w:color w:val="FF0000"/>
                <w:lang w:eastAsia="tr-TR"/>
              </w:rPr>
              <w:t>4,55%</w:t>
            </w:r>
          </w:p>
        </w:tc>
        <w:tc>
          <w:tcPr>
            <w:tcW w:w="1208" w:type="dxa"/>
            <w:tcBorders>
              <w:top w:val="nil"/>
              <w:left w:val="nil"/>
              <w:bottom w:val="single" w:sz="8" w:space="0" w:color="auto"/>
              <w:right w:val="single" w:sz="8" w:space="0" w:color="auto"/>
            </w:tcBorders>
            <w:shd w:val="clear" w:color="000000" w:fill="FFFF00"/>
            <w:noWrap/>
            <w:vAlign w:val="center"/>
            <w:hideMark/>
          </w:tcPr>
          <w:p w:rsidR="00E96B62" w:rsidRPr="00E96B62" w:rsidRDefault="00E96B62" w:rsidP="00E96B62">
            <w:pPr>
              <w:spacing w:after="0" w:line="240" w:lineRule="auto"/>
              <w:jc w:val="center"/>
              <w:rPr>
                <w:rFonts w:ascii="Calibri" w:eastAsia="Times New Roman" w:hAnsi="Calibri" w:cs="Times New Roman"/>
                <w:b/>
                <w:bCs/>
                <w:color w:val="000000"/>
                <w:lang w:eastAsia="tr-TR"/>
              </w:rPr>
            </w:pPr>
            <w:r w:rsidRPr="00E96B62">
              <w:rPr>
                <w:rFonts w:ascii="Calibri" w:eastAsia="Times New Roman" w:hAnsi="Calibri" w:cs="Times New Roman"/>
                <w:b/>
                <w:bCs/>
                <w:color w:val="000000"/>
                <w:lang w:eastAsia="tr-TR"/>
              </w:rPr>
              <w:t>-2,97%</w:t>
            </w:r>
          </w:p>
        </w:tc>
        <w:tc>
          <w:tcPr>
            <w:tcW w:w="1318" w:type="dxa"/>
            <w:tcBorders>
              <w:top w:val="nil"/>
              <w:left w:val="nil"/>
              <w:bottom w:val="single" w:sz="8" w:space="0" w:color="auto"/>
              <w:right w:val="single" w:sz="8" w:space="0" w:color="auto"/>
            </w:tcBorders>
            <w:shd w:val="clear" w:color="000000" w:fill="FFFF00"/>
            <w:noWrap/>
            <w:vAlign w:val="center"/>
            <w:hideMark/>
          </w:tcPr>
          <w:p w:rsidR="00E96B62" w:rsidRPr="00E96B62" w:rsidRDefault="00E96B62" w:rsidP="00E96B62">
            <w:pPr>
              <w:spacing w:after="0" w:line="240" w:lineRule="auto"/>
              <w:jc w:val="center"/>
              <w:rPr>
                <w:rFonts w:ascii="Calibri" w:eastAsia="Times New Roman" w:hAnsi="Calibri" w:cs="Times New Roman"/>
                <w:b/>
                <w:bCs/>
                <w:color w:val="FF0000"/>
                <w:lang w:eastAsia="tr-TR"/>
              </w:rPr>
            </w:pPr>
            <w:r w:rsidRPr="00E96B62">
              <w:rPr>
                <w:rFonts w:ascii="Calibri" w:eastAsia="Times New Roman" w:hAnsi="Calibri" w:cs="Times New Roman"/>
                <w:b/>
                <w:bCs/>
                <w:color w:val="FF0000"/>
                <w:lang w:eastAsia="tr-TR"/>
              </w:rPr>
              <w:t>1,26%</w:t>
            </w:r>
          </w:p>
        </w:tc>
      </w:tr>
    </w:tbl>
    <w:p w:rsidR="00E96B62" w:rsidRDefault="00E96B62" w:rsidP="00E26581">
      <w:pPr>
        <w:jc w:val="both"/>
        <w:rPr>
          <w:rFonts w:ascii="Verdana" w:eastAsia="Times New Roman" w:hAnsi="Verdana" w:cs="Times New Roman"/>
          <w:sz w:val="18"/>
          <w:szCs w:val="18"/>
        </w:rPr>
      </w:pPr>
    </w:p>
    <w:p w:rsidR="00FE367E" w:rsidRDefault="00FE367E" w:rsidP="00E26581">
      <w:pPr>
        <w:jc w:val="both"/>
        <w:rPr>
          <w:rFonts w:ascii="Verdana" w:eastAsia="Times New Roman" w:hAnsi="Verdana" w:cs="Times New Roman"/>
          <w:sz w:val="18"/>
          <w:szCs w:val="18"/>
        </w:rPr>
      </w:pPr>
    </w:p>
    <w:p w:rsidR="00E26581" w:rsidRDefault="00E26581" w:rsidP="00E26581">
      <w:pPr>
        <w:jc w:val="both"/>
        <w:rPr>
          <w:rFonts w:ascii="Verdana" w:eastAsia="Times New Roman" w:hAnsi="Verdana" w:cs="Times New Roman"/>
          <w:sz w:val="18"/>
          <w:szCs w:val="18"/>
        </w:rPr>
      </w:pPr>
    </w:p>
    <w:p w:rsidR="00E26581" w:rsidRPr="00E26581" w:rsidRDefault="00E26581" w:rsidP="00E26581">
      <w:pPr>
        <w:jc w:val="both"/>
        <w:rPr>
          <w:rFonts w:ascii="Arial" w:eastAsia="Times New Roman" w:hAnsi="Arial" w:cs="Arial"/>
          <w:color w:val="891C02"/>
          <w:kern w:val="36"/>
          <w:sz w:val="28"/>
          <w:szCs w:val="33"/>
        </w:rPr>
      </w:pPr>
    </w:p>
    <w:p w:rsidR="00D62706" w:rsidRDefault="00D62706" w:rsidP="00D62706">
      <w:pPr>
        <w:shd w:val="clear" w:color="auto" w:fill="FFFFFF"/>
        <w:spacing w:after="150" w:line="240" w:lineRule="auto"/>
        <w:jc w:val="both"/>
        <w:rPr>
          <w:rFonts w:ascii="Verdana" w:eastAsia="Times New Roman" w:hAnsi="Verdana" w:cs="Times New Roman"/>
          <w:sz w:val="18"/>
          <w:szCs w:val="18"/>
        </w:rPr>
      </w:pPr>
    </w:p>
    <w:p w:rsidR="00D62706" w:rsidRDefault="00D62706" w:rsidP="00D62706">
      <w:pPr>
        <w:rPr>
          <w:color w:val="FF0000"/>
        </w:rPr>
      </w:pPr>
    </w:p>
    <w:p w:rsidR="003346A4" w:rsidRDefault="003346A4" w:rsidP="00D62706">
      <w:pPr>
        <w:rPr>
          <w:color w:val="FF0000"/>
        </w:rPr>
      </w:pPr>
    </w:p>
    <w:p w:rsidR="003346A4" w:rsidRDefault="003346A4" w:rsidP="00D62706">
      <w:pPr>
        <w:rPr>
          <w:color w:val="FF0000"/>
        </w:rPr>
      </w:pPr>
    </w:p>
    <w:p w:rsidR="003346A4" w:rsidRDefault="003346A4" w:rsidP="00D62706">
      <w:pPr>
        <w:rPr>
          <w:color w:val="FF0000"/>
        </w:rPr>
      </w:pPr>
    </w:p>
    <w:p w:rsidR="003346A4" w:rsidRDefault="003346A4" w:rsidP="00D62706">
      <w:pPr>
        <w:rPr>
          <w:color w:val="FF0000"/>
        </w:rPr>
      </w:pPr>
    </w:p>
    <w:p w:rsidR="003346A4" w:rsidRDefault="003346A4" w:rsidP="00D62706">
      <w:pPr>
        <w:rPr>
          <w:color w:val="FF0000"/>
        </w:rPr>
      </w:pPr>
    </w:p>
    <w:p w:rsidR="003346A4" w:rsidRDefault="003346A4" w:rsidP="00D62706">
      <w:pPr>
        <w:rPr>
          <w:color w:val="FF0000"/>
        </w:rPr>
      </w:pPr>
    </w:p>
    <w:p w:rsidR="00CA6E88" w:rsidRDefault="00CA6E88" w:rsidP="00D62706">
      <w:pPr>
        <w:rPr>
          <w:color w:val="FF0000"/>
        </w:rPr>
      </w:pPr>
    </w:p>
    <w:p w:rsidR="00CA6E88" w:rsidRDefault="00CA6E88" w:rsidP="00D62706">
      <w:pPr>
        <w:rPr>
          <w:color w:val="FF0000"/>
        </w:rPr>
      </w:pPr>
    </w:p>
    <w:p w:rsidR="00444D31" w:rsidRDefault="00444D31">
      <w:pPr>
        <w:rPr>
          <w:noProof/>
          <w:lang w:eastAsia="tr-TR"/>
        </w:rPr>
      </w:pPr>
    </w:p>
    <w:sectPr w:rsidR="00444D3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w:panose1 w:val="02020603050405020304"/>
    <w:charset w:val="A2"/>
    <w:family w:val="roman"/>
    <w:pitch w:val="variable"/>
    <w:sig w:usb0="E0002E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43" w:usb2="00000009" w:usb3="00000000" w:csb0="000001FF" w:csb1="00000000"/>
  </w:font>
  <w:font w:name="Verdana">
    <w:panose1 w:val="020B0604030504040204"/>
    <w:charset w:val="A2"/>
    <w:family w:val="swiss"/>
    <w:pitch w:val="variable"/>
    <w:sig w:usb0="A10006FF" w:usb1="4000205B" w:usb2="0000001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0B04"/>
    <w:rsid w:val="000166A8"/>
    <w:rsid w:val="000256FC"/>
    <w:rsid w:val="0002656E"/>
    <w:rsid w:val="00032C4E"/>
    <w:rsid w:val="00033C7C"/>
    <w:rsid w:val="00053191"/>
    <w:rsid w:val="00074D68"/>
    <w:rsid w:val="00083A1D"/>
    <w:rsid w:val="000C011E"/>
    <w:rsid w:val="000C6F2F"/>
    <w:rsid w:val="000D6502"/>
    <w:rsid w:val="00104A93"/>
    <w:rsid w:val="00117868"/>
    <w:rsid w:val="00125E28"/>
    <w:rsid w:val="00134019"/>
    <w:rsid w:val="00151FD1"/>
    <w:rsid w:val="00154CAF"/>
    <w:rsid w:val="001758D4"/>
    <w:rsid w:val="00175DC3"/>
    <w:rsid w:val="001863AA"/>
    <w:rsid w:val="0019051F"/>
    <w:rsid w:val="00194DA0"/>
    <w:rsid w:val="001A5494"/>
    <w:rsid w:val="001A772F"/>
    <w:rsid w:val="001B1A14"/>
    <w:rsid w:val="001C2EA0"/>
    <w:rsid w:val="001D46C3"/>
    <w:rsid w:val="001F450C"/>
    <w:rsid w:val="001F67A6"/>
    <w:rsid w:val="0020054A"/>
    <w:rsid w:val="002066F4"/>
    <w:rsid w:val="00231AFE"/>
    <w:rsid w:val="0023483D"/>
    <w:rsid w:val="0023500F"/>
    <w:rsid w:val="00237553"/>
    <w:rsid w:val="00254B5E"/>
    <w:rsid w:val="00276749"/>
    <w:rsid w:val="00281D6A"/>
    <w:rsid w:val="002A2C9B"/>
    <w:rsid w:val="002A2E2B"/>
    <w:rsid w:val="002B0478"/>
    <w:rsid w:val="002D767F"/>
    <w:rsid w:val="002D7A18"/>
    <w:rsid w:val="002E32BC"/>
    <w:rsid w:val="002E3EA8"/>
    <w:rsid w:val="002E53F3"/>
    <w:rsid w:val="002F05E9"/>
    <w:rsid w:val="0031518D"/>
    <w:rsid w:val="00316703"/>
    <w:rsid w:val="00324B2D"/>
    <w:rsid w:val="00332DA4"/>
    <w:rsid w:val="003346A4"/>
    <w:rsid w:val="00345807"/>
    <w:rsid w:val="00345C02"/>
    <w:rsid w:val="0035424F"/>
    <w:rsid w:val="0036350A"/>
    <w:rsid w:val="00364E9E"/>
    <w:rsid w:val="00370322"/>
    <w:rsid w:val="00374770"/>
    <w:rsid w:val="00374ED7"/>
    <w:rsid w:val="00375CB1"/>
    <w:rsid w:val="00376D47"/>
    <w:rsid w:val="00377B2C"/>
    <w:rsid w:val="00383770"/>
    <w:rsid w:val="003B0EB1"/>
    <w:rsid w:val="003D7CDF"/>
    <w:rsid w:val="003E0DD5"/>
    <w:rsid w:val="003E326F"/>
    <w:rsid w:val="003E54AE"/>
    <w:rsid w:val="00426EC5"/>
    <w:rsid w:val="00432021"/>
    <w:rsid w:val="00444D31"/>
    <w:rsid w:val="004458BC"/>
    <w:rsid w:val="00450763"/>
    <w:rsid w:val="00497C31"/>
    <w:rsid w:val="00497D8E"/>
    <w:rsid w:val="004D29BD"/>
    <w:rsid w:val="004F1288"/>
    <w:rsid w:val="005007A3"/>
    <w:rsid w:val="00511AAC"/>
    <w:rsid w:val="00540B04"/>
    <w:rsid w:val="00541D4F"/>
    <w:rsid w:val="005448FE"/>
    <w:rsid w:val="00597370"/>
    <w:rsid w:val="005A4194"/>
    <w:rsid w:val="005D3313"/>
    <w:rsid w:val="005D7956"/>
    <w:rsid w:val="005E3C41"/>
    <w:rsid w:val="005E668B"/>
    <w:rsid w:val="005F278B"/>
    <w:rsid w:val="00625B69"/>
    <w:rsid w:val="00625D8F"/>
    <w:rsid w:val="006455C7"/>
    <w:rsid w:val="0064663B"/>
    <w:rsid w:val="006614BE"/>
    <w:rsid w:val="006624E6"/>
    <w:rsid w:val="00680EFE"/>
    <w:rsid w:val="00685ED2"/>
    <w:rsid w:val="00692582"/>
    <w:rsid w:val="006943B7"/>
    <w:rsid w:val="006A17DB"/>
    <w:rsid w:val="006A77BC"/>
    <w:rsid w:val="006B32CC"/>
    <w:rsid w:val="006C7CFB"/>
    <w:rsid w:val="006D5917"/>
    <w:rsid w:val="006E02A5"/>
    <w:rsid w:val="006E2F70"/>
    <w:rsid w:val="006E3530"/>
    <w:rsid w:val="006F01AD"/>
    <w:rsid w:val="00724778"/>
    <w:rsid w:val="007319C1"/>
    <w:rsid w:val="00742E7A"/>
    <w:rsid w:val="00750B49"/>
    <w:rsid w:val="0076750F"/>
    <w:rsid w:val="00775674"/>
    <w:rsid w:val="007A135A"/>
    <w:rsid w:val="007B197A"/>
    <w:rsid w:val="007B5792"/>
    <w:rsid w:val="007C396E"/>
    <w:rsid w:val="007C5E37"/>
    <w:rsid w:val="007E4B4D"/>
    <w:rsid w:val="007F75BF"/>
    <w:rsid w:val="008025CB"/>
    <w:rsid w:val="00826D4D"/>
    <w:rsid w:val="00885624"/>
    <w:rsid w:val="008A2D1D"/>
    <w:rsid w:val="008C19BD"/>
    <w:rsid w:val="008C5FA2"/>
    <w:rsid w:val="008D68CD"/>
    <w:rsid w:val="008E424A"/>
    <w:rsid w:val="00900DA6"/>
    <w:rsid w:val="00900DC7"/>
    <w:rsid w:val="00932B21"/>
    <w:rsid w:val="00933F85"/>
    <w:rsid w:val="00943DA1"/>
    <w:rsid w:val="009666B2"/>
    <w:rsid w:val="009718F7"/>
    <w:rsid w:val="00995A6C"/>
    <w:rsid w:val="009B3156"/>
    <w:rsid w:val="00A11227"/>
    <w:rsid w:val="00A15C34"/>
    <w:rsid w:val="00A3026F"/>
    <w:rsid w:val="00A36469"/>
    <w:rsid w:val="00A47BCF"/>
    <w:rsid w:val="00A7075A"/>
    <w:rsid w:val="00AA3A9A"/>
    <w:rsid w:val="00AA4E3C"/>
    <w:rsid w:val="00AA68CC"/>
    <w:rsid w:val="00AB0BF7"/>
    <w:rsid w:val="00AB1E47"/>
    <w:rsid w:val="00AC1FB0"/>
    <w:rsid w:val="00AD68A1"/>
    <w:rsid w:val="00AF2B81"/>
    <w:rsid w:val="00AF4086"/>
    <w:rsid w:val="00AF6610"/>
    <w:rsid w:val="00B02FB1"/>
    <w:rsid w:val="00B333EA"/>
    <w:rsid w:val="00B404EC"/>
    <w:rsid w:val="00B763CA"/>
    <w:rsid w:val="00B87587"/>
    <w:rsid w:val="00B9249F"/>
    <w:rsid w:val="00BA243B"/>
    <w:rsid w:val="00BA3BCA"/>
    <w:rsid w:val="00BB00B7"/>
    <w:rsid w:val="00BD35C9"/>
    <w:rsid w:val="00C0395D"/>
    <w:rsid w:val="00C2192F"/>
    <w:rsid w:val="00C247AF"/>
    <w:rsid w:val="00C45D48"/>
    <w:rsid w:val="00C47FB3"/>
    <w:rsid w:val="00C90D88"/>
    <w:rsid w:val="00C94471"/>
    <w:rsid w:val="00CA6E88"/>
    <w:rsid w:val="00CB6842"/>
    <w:rsid w:val="00CC7989"/>
    <w:rsid w:val="00CE10ED"/>
    <w:rsid w:val="00D27449"/>
    <w:rsid w:val="00D3213A"/>
    <w:rsid w:val="00D33355"/>
    <w:rsid w:val="00D376D4"/>
    <w:rsid w:val="00D467DE"/>
    <w:rsid w:val="00D47585"/>
    <w:rsid w:val="00D51727"/>
    <w:rsid w:val="00D55792"/>
    <w:rsid w:val="00D62706"/>
    <w:rsid w:val="00D73AA5"/>
    <w:rsid w:val="00D75A8F"/>
    <w:rsid w:val="00D937BD"/>
    <w:rsid w:val="00D95692"/>
    <w:rsid w:val="00DA4573"/>
    <w:rsid w:val="00DA5969"/>
    <w:rsid w:val="00DA5D27"/>
    <w:rsid w:val="00DE1C7F"/>
    <w:rsid w:val="00DE21E9"/>
    <w:rsid w:val="00E13675"/>
    <w:rsid w:val="00E16BE5"/>
    <w:rsid w:val="00E26581"/>
    <w:rsid w:val="00E33440"/>
    <w:rsid w:val="00E43AE8"/>
    <w:rsid w:val="00E45076"/>
    <w:rsid w:val="00E54204"/>
    <w:rsid w:val="00E55E45"/>
    <w:rsid w:val="00E62B25"/>
    <w:rsid w:val="00E96B62"/>
    <w:rsid w:val="00EF4F9F"/>
    <w:rsid w:val="00EF5627"/>
    <w:rsid w:val="00F52D4E"/>
    <w:rsid w:val="00F53714"/>
    <w:rsid w:val="00F769E6"/>
    <w:rsid w:val="00FA7856"/>
    <w:rsid w:val="00FB5122"/>
    <w:rsid w:val="00FC0B97"/>
    <w:rsid w:val="00FC15DD"/>
    <w:rsid w:val="00FE08C2"/>
    <w:rsid w:val="00FE367E"/>
    <w:rsid w:val="00FE5DB5"/>
    <w:rsid w:val="00FE6755"/>
    <w:rsid w:val="00FF70BB"/>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2706"/>
  </w:style>
  <w:style w:type="paragraph" w:styleId="Balk1">
    <w:name w:val="heading 1"/>
    <w:basedOn w:val="Normal"/>
    <w:next w:val="Normal"/>
    <w:link w:val="Balk1Char"/>
    <w:uiPriority w:val="9"/>
    <w:qFormat/>
    <w:rsid w:val="001863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1863AA"/>
    <w:rPr>
      <w:rFonts w:asciiTheme="majorHAnsi" w:eastAsiaTheme="majorEastAsia" w:hAnsiTheme="majorHAnsi" w:cstheme="majorBidi"/>
      <w:b/>
      <w:bCs/>
      <w:color w:val="365F91" w:themeColor="accent1" w:themeShade="BF"/>
      <w:sz w:val="28"/>
      <w:szCs w:val="28"/>
    </w:rPr>
  </w:style>
  <w:style w:type="paragraph" w:styleId="BalonMetni">
    <w:name w:val="Balloon Text"/>
    <w:basedOn w:val="Normal"/>
    <w:link w:val="BalonMetniChar"/>
    <w:uiPriority w:val="99"/>
    <w:semiHidden/>
    <w:unhideWhenUsed/>
    <w:rsid w:val="00E4507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4507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2706"/>
  </w:style>
  <w:style w:type="paragraph" w:styleId="Balk1">
    <w:name w:val="heading 1"/>
    <w:basedOn w:val="Normal"/>
    <w:next w:val="Normal"/>
    <w:link w:val="Balk1Char"/>
    <w:uiPriority w:val="9"/>
    <w:qFormat/>
    <w:rsid w:val="001863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1863AA"/>
    <w:rPr>
      <w:rFonts w:asciiTheme="majorHAnsi" w:eastAsiaTheme="majorEastAsia" w:hAnsiTheme="majorHAnsi" w:cstheme="majorBidi"/>
      <w:b/>
      <w:bCs/>
      <w:color w:val="365F91" w:themeColor="accent1" w:themeShade="BF"/>
      <w:sz w:val="28"/>
      <w:szCs w:val="28"/>
    </w:rPr>
  </w:style>
  <w:style w:type="paragraph" w:styleId="BalonMetni">
    <w:name w:val="Balloon Text"/>
    <w:basedOn w:val="Normal"/>
    <w:link w:val="BalonMetniChar"/>
    <w:uiPriority w:val="99"/>
    <w:semiHidden/>
    <w:unhideWhenUsed/>
    <w:rsid w:val="00E4507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4507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432954">
      <w:bodyDiv w:val="1"/>
      <w:marLeft w:val="0"/>
      <w:marRight w:val="0"/>
      <w:marTop w:val="0"/>
      <w:marBottom w:val="0"/>
      <w:divBdr>
        <w:top w:val="none" w:sz="0" w:space="0" w:color="auto"/>
        <w:left w:val="none" w:sz="0" w:space="0" w:color="auto"/>
        <w:bottom w:val="none" w:sz="0" w:space="0" w:color="auto"/>
        <w:right w:val="none" w:sz="0" w:space="0" w:color="auto"/>
      </w:divBdr>
    </w:div>
    <w:div w:id="299504461">
      <w:bodyDiv w:val="1"/>
      <w:marLeft w:val="0"/>
      <w:marRight w:val="0"/>
      <w:marTop w:val="0"/>
      <w:marBottom w:val="0"/>
      <w:divBdr>
        <w:top w:val="none" w:sz="0" w:space="0" w:color="auto"/>
        <w:left w:val="none" w:sz="0" w:space="0" w:color="auto"/>
        <w:bottom w:val="none" w:sz="0" w:space="0" w:color="auto"/>
        <w:right w:val="none" w:sz="0" w:space="0" w:color="auto"/>
      </w:divBdr>
    </w:div>
    <w:div w:id="355622330">
      <w:bodyDiv w:val="1"/>
      <w:marLeft w:val="0"/>
      <w:marRight w:val="0"/>
      <w:marTop w:val="0"/>
      <w:marBottom w:val="0"/>
      <w:divBdr>
        <w:top w:val="none" w:sz="0" w:space="0" w:color="auto"/>
        <w:left w:val="none" w:sz="0" w:space="0" w:color="auto"/>
        <w:bottom w:val="none" w:sz="0" w:space="0" w:color="auto"/>
        <w:right w:val="none" w:sz="0" w:space="0" w:color="auto"/>
      </w:divBdr>
    </w:div>
    <w:div w:id="391781463">
      <w:bodyDiv w:val="1"/>
      <w:marLeft w:val="0"/>
      <w:marRight w:val="0"/>
      <w:marTop w:val="0"/>
      <w:marBottom w:val="0"/>
      <w:divBdr>
        <w:top w:val="none" w:sz="0" w:space="0" w:color="auto"/>
        <w:left w:val="none" w:sz="0" w:space="0" w:color="auto"/>
        <w:bottom w:val="none" w:sz="0" w:space="0" w:color="auto"/>
        <w:right w:val="none" w:sz="0" w:space="0" w:color="auto"/>
      </w:divBdr>
    </w:div>
    <w:div w:id="1024480425">
      <w:bodyDiv w:val="1"/>
      <w:marLeft w:val="0"/>
      <w:marRight w:val="0"/>
      <w:marTop w:val="0"/>
      <w:marBottom w:val="0"/>
      <w:divBdr>
        <w:top w:val="none" w:sz="0" w:space="0" w:color="auto"/>
        <w:left w:val="none" w:sz="0" w:space="0" w:color="auto"/>
        <w:bottom w:val="none" w:sz="0" w:space="0" w:color="auto"/>
        <w:right w:val="none" w:sz="0" w:space="0" w:color="auto"/>
      </w:divBdr>
    </w:div>
    <w:div w:id="1184634956">
      <w:bodyDiv w:val="1"/>
      <w:marLeft w:val="0"/>
      <w:marRight w:val="0"/>
      <w:marTop w:val="0"/>
      <w:marBottom w:val="0"/>
      <w:divBdr>
        <w:top w:val="none" w:sz="0" w:space="0" w:color="auto"/>
        <w:left w:val="none" w:sz="0" w:space="0" w:color="auto"/>
        <w:bottom w:val="none" w:sz="0" w:space="0" w:color="auto"/>
        <w:right w:val="none" w:sz="0" w:space="0" w:color="auto"/>
      </w:divBdr>
    </w:div>
    <w:div w:id="1292251805">
      <w:bodyDiv w:val="1"/>
      <w:marLeft w:val="0"/>
      <w:marRight w:val="0"/>
      <w:marTop w:val="0"/>
      <w:marBottom w:val="0"/>
      <w:divBdr>
        <w:top w:val="none" w:sz="0" w:space="0" w:color="auto"/>
        <w:left w:val="none" w:sz="0" w:space="0" w:color="auto"/>
        <w:bottom w:val="none" w:sz="0" w:space="0" w:color="auto"/>
        <w:right w:val="none" w:sz="0" w:space="0" w:color="auto"/>
      </w:divBdr>
    </w:div>
    <w:div w:id="1539269958">
      <w:bodyDiv w:val="1"/>
      <w:marLeft w:val="0"/>
      <w:marRight w:val="0"/>
      <w:marTop w:val="0"/>
      <w:marBottom w:val="0"/>
      <w:divBdr>
        <w:top w:val="none" w:sz="0" w:space="0" w:color="auto"/>
        <w:left w:val="none" w:sz="0" w:space="0" w:color="auto"/>
        <w:bottom w:val="none" w:sz="0" w:space="0" w:color="auto"/>
        <w:right w:val="none" w:sz="0" w:space="0" w:color="auto"/>
      </w:divBdr>
    </w:div>
    <w:div w:id="1921793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3.xml"/><Relationship Id="rId3" Type="http://schemas.microsoft.com/office/2007/relationships/stylesWithEffects" Target="stylesWithEffects.xml"/><Relationship Id="rId7" Type="http://schemas.openxmlformats.org/officeDocument/2006/relationships/chart" Target="charts/chart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chart" Target="charts/chart1.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28"/>
    </mc:Choice>
    <mc:Fallback>
      <c:style val="28"/>
    </mc:Fallback>
  </mc:AlternateContent>
  <c:chart>
    <c:autoTitleDeleted val="0"/>
    <c:view3D>
      <c:rotX val="10"/>
      <c:rotY val="140"/>
      <c:rAngAx val="1"/>
    </c:view3D>
    <c:floor>
      <c:thickness val="0"/>
    </c:floor>
    <c:sideWall>
      <c:thickness val="0"/>
      <c:spPr>
        <a:noFill/>
      </c:spPr>
    </c:sideWall>
    <c:backWall>
      <c:thickness val="0"/>
      <c:spPr>
        <a:noFill/>
      </c:spPr>
    </c:backWall>
    <c:plotArea>
      <c:layout>
        <c:manualLayout>
          <c:layoutTarget val="inner"/>
          <c:xMode val="edge"/>
          <c:yMode val="edge"/>
          <c:x val="0.15697649414729892"/>
          <c:y val="0.14505605403975666"/>
          <c:w val="0.74995183805375398"/>
          <c:h val="0.74796150481189849"/>
        </c:manualLayout>
      </c:layout>
      <c:bar3DChart>
        <c:barDir val="col"/>
        <c:grouping val="clustered"/>
        <c:varyColors val="0"/>
        <c:ser>
          <c:idx val="0"/>
          <c:order val="0"/>
          <c:invertIfNegative val="0"/>
          <c:dLbls>
            <c:dLbl>
              <c:idx val="0"/>
              <c:layout>
                <c:manualLayout>
                  <c:x val="-1.6636575191289764E-5"/>
                  <c:y val="0"/>
                </c:manualLayout>
              </c:layout>
              <c:tx>
                <c:rich>
                  <a:bodyPr/>
                  <a:lstStyle/>
                  <a:p>
                    <a:r>
                      <a:rPr lang="en-US" sz="1000" b="1" baseline="0">
                        <a:latin typeface="Arial Black" panose="020B0A04020102020204" pitchFamily="34" charset="0"/>
                        <a:cs typeface="Times New Roman" panose="02020603050405020304" pitchFamily="18" charset="0"/>
                      </a:rPr>
                      <a:t>330M</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4.2376213797804107E-3"/>
                  <c:y val="3.5204514164411619E-3"/>
                </c:manualLayout>
              </c:layout>
              <c:tx>
                <c:rich>
                  <a:bodyPr/>
                  <a:lstStyle/>
                  <a:p>
                    <a:r>
                      <a:rPr lang="en-US" sz="1000" b="1">
                        <a:latin typeface="Arial Black" panose="020B0A04020102020204" pitchFamily="34" charset="0"/>
                        <a:cs typeface="Times New Roman" panose="02020603050405020304" pitchFamily="18" charset="0"/>
                      </a:rPr>
                      <a:t>344M</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8.5009538303109661E-3"/>
                  <c:y val="5.6372798361445126E-4"/>
                </c:manualLayout>
              </c:layout>
              <c:tx>
                <c:rich>
                  <a:bodyPr/>
                  <a:lstStyle/>
                  <a:p>
                    <a:r>
                      <a:rPr lang="en-US" sz="1000" b="1">
                        <a:latin typeface="Arial Black" panose="020B0A04020102020204" pitchFamily="34" charset="0"/>
                        <a:cs typeface="Times New Roman" panose="02020603050405020304" pitchFamily="18" charset="0"/>
                      </a:rPr>
                      <a:t>384M</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3"/>
              <c:layout>
                <c:manualLayout>
                  <c:x val="1.2816044514769918E-2"/>
                  <c:y val="1.0625648538118782E-2"/>
                </c:manualLayout>
              </c:layout>
              <c:tx>
                <c:rich>
                  <a:bodyPr/>
                  <a:lstStyle/>
                  <a:p>
                    <a:r>
                      <a:rPr lang="en-US" sz="1000" b="1">
                        <a:latin typeface="Arial Black" panose="020B0A04020102020204" pitchFamily="34" charset="0"/>
                        <a:cs typeface="Times New Roman" panose="02020603050405020304" pitchFamily="18" charset="0"/>
                      </a:rPr>
                      <a:t>404M</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4"/>
              <c:layout>
                <c:manualLayout>
                  <c:x val="1.0718827763385553E-2"/>
                  <c:y val="1.0615611033116984E-2"/>
                </c:manualLayout>
              </c:layout>
              <c:tx>
                <c:rich>
                  <a:bodyPr/>
                  <a:lstStyle/>
                  <a:p>
                    <a:r>
                      <a:rPr lang="en-US" sz="1000" b="1">
                        <a:latin typeface="Arial Black" panose="020B0A04020102020204" pitchFamily="34" charset="0"/>
                        <a:cs typeface="Times New Roman" panose="02020603050405020304" pitchFamily="18" charset="0"/>
                      </a:rPr>
                      <a:t>408M</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5"/>
              <c:layout>
                <c:manualLayout>
                  <c:x val="1.5187670087621907E-2"/>
                  <c:y val="1.2815496841894477E-2"/>
                </c:manualLayout>
              </c:layout>
              <c:tx>
                <c:rich>
                  <a:bodyPr/>
                  <a:lstStyle/>
                  <a:p>
                    <a:r>
                      <a:rPr lang="en-US" sz="1000" b="1">
                        <a:latin typeface="Arial Black" panose="020B0A04020102020204" pitchFamily="34" charset="0"/>
                        <a:cs typeface="Times New Roman" panose="02020603050405020304" pitchFamily="18" charset="0"/>
                      </a:rPr>
                      <a:t>411M</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6"/>
              <c:layout>
                <c:manualLayout>
                  <c:x val="8.7618161246128048E-3"/>
                  <c:y val="1.9368919992680825E-2"/>
                </c:manualLayout>
              </c:layout>
              <c:tx>
                <c:rich>
                  <a:bodyPr/>
                  <a:lstStyle/>
                  <a:p>
                    <a:r>
                      <a:rPr lang="en-US" sz="1000" b="1">
                        <a:latin typeface="Arial Black" panose="020B0A04020102020204" pitchFamily="34" charset="0"/>
                        <a:cs typeface="Times New Roman" panose="02020603050405020304" pitchFamily="18" charset="0"/>
                      </a:rPr>
                      <a:t>424M</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7"/>
              <c:layout>
                <c:manualLayout>
                  <c:x val="1.0492819215243924E-2"/>
                  <c:y val="1.8720657424094688E-2"/>
                </c:manualLayout>
              </c:layout>
              <c:tx>
                <c:rich>
                  <a:bodyPr/>
                  <a:lstStyle/>
                  <a:p>
                    <a:r>
                      <a:rPr lang="en-US" sz="1000" b="1">
                        <a:latin typeface="Arial Black" panose="020B0A04020102020204" pitchFamily="34" charset="0"/>
                        <a:cs typeface="Times New Roman" panose="02020603050405020304" pitchFamily="18" charset="0"/>
                      </a:rPr>
                      <a:t>433M</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8"/>
              <c:layout>
                <c:manualLayout>
                  <c:x val="6.3789128315805427E-3"/>
                  <c:y val="1.2992197036728822E-2"/>
                </c:manualLayout>
              </c:layout>
              <c:tx>
                <c:rich>
                  <a:bodyPr/>
                  <a:lstStyle/>
                  <a:p>
                    <a:r>
                      <a:rPr lang="en-US" sz="1000" b="1">
                        <a:latin typeface="Arial Black" panose="020B0A04020102020204" pitchFamily="34" charset="0"/>
                        <a:cs typeface="Times New Roman" panose="02020603050405020304" pitchFamily="18" charset="0"/>
                      </a:rPr>
                      <a:t>438M</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9"/>
              <c:layout>
                <c:manualLayout>
                  <c:x val="1.1261069566487423E-2"/>
                  <c:y val="1.370233947342629E-2"/>
                </c:manualLayout>
              </c:layout>
              <c:tx>
                <c:rich>
                  <a:bodyPr/>
                  <a:lstStyle/>
                  <a:p>
                    <a:r>
                      <a:rPr lang="tr-TR" sz="1000" baseline="0">
                        <a:latin typeface="Arial Black" panose="020B0A04020102020204" pitchFamily="34" charset="0"/>
                        <a:cs typeface="Times New Roman" panose="02020603050405020304" pitchFamily="18" charset="0"/>
                      </a:rPr>
                      <a:t>415</a:t>
                    </a:r>
                    <a:r>
                      <a:rPr lang="tr-TR" sz="1000">
                        <a:latin typeface="Arial Black" panose="020B0A04020102020204" pitchFamily="34" charset="0"/>
                        <a:cs typeface="Times New Roman" panose="02020603050405020304" pitchFamily="18" charset="0"/>
                      </a:rPr>
                      <a:t>M</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10"/>
              <c:layout>
                <c:manualLayout>
                  <c:x val="2.2325545419373798E-2"/>
                  <c:y val="-6.7100991483193444E-3"/>
                </c:manualLayout>
              </c:layout>
              <c:tx>
                <c:rich>
                  <a:bodyPr/>
                  <a:lstStyle/>
                  <a:p>
                    <a:r>
                      <a:rPr lang="en-US"/>
                      <a:t>141</a:t>
                    </a:r>
                    <a:r>
                      <a:rPr lang="tr-TR"/>
                      <a:t>M</a:t>
                    </a:r>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00" b="1">
                    <a:latin typeface="Arial Black" panose="020B0A04020102020204" pitchFamily="34" charset="0"/>
                    <a:cs typeface="Times New Roman" panose="02020603050405020304" pitchFamily="18" charset="0"/>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'MUKAYESELİ SATIŞ RAPORU'!$E$2:$M$2</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'MUKAYESELİ SATIŞ RAPORU'!$E$15:$M$15</c:f>
              <c:numCache>
                <c:formatCode>#,##0</c:formatCode>
                <c:ptCount val="9"/>
                <c:pt idx="0">
                  <c:v>330017405</c:v>
                </c:pt>
                <c:pt idx="1">
                  <c:v>344405399</c:v>
                </c:pt>
                <c:pt idx="2">
                  <c:v>384054363</c:v>
                </c:pt>
                <c:pt idx="3">
                  <c:v>404129293</c:v>
                </c:pt>
                <c:pt idx="4">
                  <c:v>407739008</c:v>
                </c:pt>
                <c:pt idx="5">
                  <c:v>410641305</c:v>
                </c:pt>
                <c:pt idx="6">
                  <c:v>423601828</c:v>
                </c:pt>
                <c:pt idx="7">
                  <c:v>433213632</c:v>
                </c:pt>
                <c:pt idx="8">
                  <c:v>438679864</c:v>
                </c:pt>
              </c:numCache>
            </c:numRef>
          </c:val>
        </c:ser>
        <c:dLbls>
          <c:showLegendKey val="0"/>
          <c:showVal val="0"/>
          <c:showCatName val="0"/>
          <c:showSerName val="0"/>
          <c:showPercent val="0"/>
          <c:showBubbleSize val="0"/>
        </c:dLbls>
        <c:gapWidth val="150"/>
        <c:shape val="box"/>
        <c:axId val="285140864"/>
        <c:axId val="172285952"/>
        <c:axId val="0"/>
      </c:bar3DChart>
      <c:catAx>
        <c:axId val="285140864"/>
        <c:scaling>
          <c:orientation val="minMax"/>
        </c:scaling>
        <c:delete val="0"/>
        <c:axPos val="b"/>
        <c:numFmt formatCode="General" sourceLinked="1"/>
        <c:majorTickMark val="out"/>
        <c:minorTickMark val="none"/>
        <c:tickLblPos val="nextTo"/>
        <c:crossAx val="172285952"/>
        <c:crosses val="autoZero"/>
        <c:auto val="1"/>
        <c:lblAlgn val="ctr"/>
        <c:lblOffset val="100"/>
        <c:noMultiLvlLbl val="0"/>
      </c:catAx>
      <c:valAx>
        <c:axId val="172285952"/>
        <c:scaling>
          <c:orientation val="minMax"/>
        </c:scaling>
        <c:delete val="0"/>
        <c:axPos val="l"/>
        <c:majorGridlines/>
        <c:numFmt formatCode="#,##0" sourceLinked="1"/>
        <c:majorTickMark val="out"/>
        <c:minorTickMark val="none"/>
        <c:tickLblPos val="nextTo"/>
        <c:crossAx val="285140864"/>
        <c:crosses val="autoZero"/>
        <c:crossBetween val="between"/>
      </c:valAx>
    </c:plotArea>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28"/>
    </mc:Choice>
    <mc:Fallback>
      <c:style val="28"/>
    </mc:Fallback>
  </mc:AlternateContent>
  <c:chart>
    <c:autoTitleDeleted val="0"/>
    <c:view3D>
      <c:rotX val="10"/>
      <c:rotY val="140"/>
      <c:rAngAx val="1"/>
    </c:view3D>
    <c:floor>
      <c:thickness val="0"/>
    </c:floor>
    <c:sideWall>
      <c:thickness val="0"/>
      <c:spPr>
        <a:noFill/>
      </c:spPr>
    </c:sideWall>
    <c:backWall>
      <c:thickness val="0"/>
      <c:spPr>
        <a:noFill/>
      </c:spPr>
    </c:backWall>
    <c:plotArea>
      <c:layout>
        <c:manualLayout>
          <c:layoutTarget val="inner"/>
          <c:xMode val="edge"/>
          <c:yMode val="edge"/>
          <c:x val="0.15697649414729892"/>
          <c:y val="0.14505605403975666"/>
          <c:w val="0.74995183805375398"/>
          <c:h val="0.74796150481189849"/>
        </c:manualLayout>
      </c:layout>
      <c:bar3DChart>
        <c:barDir val="col"/>
        <c:grouping val="clustered"/>
        <c:varyColors val="0"/>
        <c:ser>
          <c:idx val="0"/>
          <c:order val="0"/>
          <c:invertIfNegative val="0"/>
          <c:dLbls>
            <c:dLbl>
              <c:idx val="0"/>
              <c:layout>
                <c:manualLayout>
                  <c:x val="-1.6636575191289764E-5"/>
                  <c:y val="0"/>
                </c:manualLayout>
              </c:layout>
              <c:tx>
                <c:rich>
                  <a:bodyPr/>
                  <a:lstStyle/>
                  <a:p>
                    <a:r>
                      <a:rPr lang="en-US" sz="1000" b="1" baseline="0">
                        <a:latin typeface="Arial Black" panose="020B0A04020102020204" pitchFamily="34" charset="0"/>
                        <a:cs typeface="Times New Roman" panose="02020603050405020304" pitchFamily="18" charset="0"/>
                      </a:rPr>
                      <a:t>24.4M</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4.2376213797804107E-3"/>
                  <c:y val="3.5204514164411619E-3"/>
                </c:manualLayout>
              </c:layout>
              <c:tx>
                <c:rich>
                  <a:bodyPr/>
                  <a:lstStyle/>
                  <a:p>
                    <a:r>
                      <a:rPr lang="en-US" sz="1000" b="1">
                        <a:latin typeface="Arial Black" panose="020B0A04020102020204" pitchFamily="34" charset="0"/>
                        <a:cs typeface="Times New Roman" panose="02020603050405020304" pitchFamily="18" charset="0"/>
                      </a:rPr>
                      <a:t>24.7M</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8.5009538303109661E-3"/>
                  <c:y val="5.6372798361445126E-4"/>
                </c:manualLayout>
              </c:layout>
              <c:tx>
                <c:rich>
                  <a:bodyPr/>
                  <a:lstStyle/>
                  <a:p>
                    <a:r>
                      <a:rPr lang="en-US" sz="1000" b="1">
                        <a:latin typeface="Arial Black" panose="020B0A04020102020204" pitchFamily="34" charset="0"/>
                        <a:cs typeface="Times New Roman" panose="02020603050405020304" pitchFamily="18" charset="0"/>
                      </a:rPr>
                      <a:t>24.3M</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3"/>
              <c:layout>
                <c:manualLayout>
                  <c:x val="5.3743623601145265E-3"/>
                  <c:y val="3.9218475451872539E-3"/>
                </c:manualLayout>
              </c:layout>
              <c:tx>
                <c:rich>
                  <a:bodyPr/>
                  <a:lstStyle/>
                  <a:p>
                    <a:r>
                      <a:rPr lang="en-US" sz="1000" b="1">
                        <a:latin typeface="Arial Black" panose="020B0A04020102020204" pitchFamily="34" charset="0"/>
                        <a:cs typeface="Times New Roman" panose="02020603050405020304" pitchFamily="18" charset="0"/>
                      </a:rPr>
                      <a:t>24.3M</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4"/>
              <c:layout>
                <c:manualLayout>
                  <c:x val="1.0718827763385553E-2"/>
                  <c:y val="1.0615611033116984E-2"/>
                </c:manualLayout>
              </c:layout>
              <c:tx>
                <c:rich>
                  <a:bodyPr/>
                  <a:lstStyle/>
                  <a:p>
                    <a:r>
                      <a:rPr lang="en-US" sz="1000" b="1">
                        <a:latin typeface="Arial Black" panose="020B0A04020102020204" pitchFamily="34" charset="0"/>
                        <a:cs typeface="Times New Roman" panose="02020603050405020304" pitchFamily="18" charset="0"/>
                      </a:rPr>
                      <a:t>25.8M</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5"/>
              <c:layout>
                <c:manualLayout>
                  <c:x val="1.5187670087621907E-2"/>
                  <c:y val="1.2815496841894477E-2"/>
                </c:manualLayout>
              </c:layout>
              <c:tx>
                <c:rich>
                  <a:bodyPr/>
                  <a:lstStyle/>
                  <a:p>
                    <a:r>
                      <a:rPr lang="en-US" sz="1000" b="1">
                        <a:latin typeface="Arial Black" panose="020B0A04020102020204" pitchFamily="34" charset="0"/>
                        <a:cs typeface="Times New Roman" panose="02020603050405020304" pitchFamily="18" charset="0"/>
                      </a:rPr>
                      <a:t>22.7M</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6"/>
              <c:layout>
                <c:manualLayout>
                  <c:x val="1.7569354585182138E-2"/>
                  <c:y val="7.4313027181977624E-3"/>
                </c:manualLayout>
              </c:layout>
              <c:tx>
                <c:rich>
                  <a:bodyPr/>
                  <a:lstStyle/>
                  <a:p>
                    <a:r>
                      <a:rPr lang="en-US" sz="1000" b="1">
                        <a:latin typeface="Arial Black" panose="020B0A04020102020204" pitchFamily="34" charset="0"/>
                        <a:cs typeface="Times New Roman" panose="02020603050405020304" pitchFamily="18" charset="0"/>
                      </a:rPr>
                      <a:t>31.5 M</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7"/>
              <c:layout>
                <c:manualLayout>
                  <c:x val="1.7098525825484844E-2"/>
                  <c:y val="6.7830120367026571E-3"/>
                </c:manualLayout>
              </c:layout>
              <c:tx>
                <c:rich>
                  <a:bodyPr/>
                  <a:lstStyle/>
                  <a:p>
                    <a:r>
                      <a:rPr lang="en-US" sz="1000" b="1">
                        <a:latin typeface="Arial Black" panose="020B0A04020102020204" pitchFamily="34" charset="0"/>
                        <a:cs typeface="Times New Roman" panose="02020603050405020304" pitchFamily="18" charset="0"/>
                      </a:rPr>
                      <a:t>22.6M</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8"/>
              <c:layout>
                <c:manualLayout>
                  <c:x val="1.2984594719917327E-2"/>
                  <c:y val="1.2992582033519176E-2"/>
                </c:manualLayout>
              </c:layout>
              <c:tx>
                <c:rich>
                  <a:bodyPr/>
                  <a:lstStyle/>
                  <a:p>
                    <a:r>
                      <a:rPr lang="en-US" sz="1000" b="1">
                        <a:latin typeface="Arial Black" panose="020B0A04020102020204" pitchFamily="34" charset="0"/>
                        <a:cs typeface="Times New Roman" panose="02020603050405020304" pitchFamily="18" charset="0"/>
                      </a:rPr>
                      <a:t>23.8M</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9"/>
              <c:layout>
                <c:manualLayout>
                  <c:x val="1.1261069566487423E-2"/>
                  <c:y val="1.370233947342629E-2"/>
                </c:manualLayout>
              </c:layout>
              <c:tx>
                <c:rich>
                  <a:bodyPr/>
                  <a:lstStyle/>
                  <a:p>
                    <a:r>
                      <a:rPr lang="tr-TR" sz="1000" baseline="0">
                        <a:latin typeface="Arial Black" panose="020B0A04020102020204" pitchFamily="34" charset="0"/>
                        <a:cs typeface="Times New Roman" panose="02020603050405020304" pitchFamily="18" charset="0"/>
                      </a:rPr>
                      <a:t>415</a:t>
                    </a:r>
                    <a:r>
                      <a:rPr lang="tr-TR" sz="1000">
                        <a:latin typeface="Arial Black" panose="020B0A04020102020204" pitchFamily="34" charset="0"/>
                        <a:cs typeface="Times New Roman" panose="02020603050405020304" pitchFamily="18" charset="0"/>
                      </a:rPr>
                      <a:t>M</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10"/>
              <c:layout>
                <c:manualLayout>
                  <c:x val="2.2325545419373798E-2"/>
                  <c:y val="-6.7100991483193444E-3"/>
                </c:manualLayout>
              </c:layout>
              <c:tx>
                <c:rich>
                  <a:bodyPr/>
                  <a:lstStyle/>
                  <a:p>
                    <a:r>
                      <a:rPr lang="en-US"/>
                      <a:t>141</a:t>
                    </a:r>
                    <a:r>
                      <a:rPr lang="tr-TR"/>
                      <a:t>M</a:t>
                    </a:r>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00" b="1">
                    <a:latin typeface="Arial Black" panose="020B0A04020102020204" pitchFamily="34" charset="0"/>
                    <a:cs typeface="Times New Roman" panose="02020603050405020304" pitchFamily="18" charset="0"/>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'MUKAYESELİ SATIŞ RAPORU'!$E$2:$M$2</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'MUKAYESELİ SATIŞ RAPORU'!$E$14:$M$14</c:f>
              <c:numCache>
                <c:formatCode>#,##0</c:formatCode>
                <c:ptCount val="9"/>
                <c:pt idx="0">
                  <c:v>24428614</c:v>
                </c:pt>
                <c:pt idx="1">
                  <c:v>24727281</c:v>
                </c:pt>
                <c:pt idx="2">
                  <c:v>24393462</c:v>
                </c:pt>
                <c:pt idx="3">
                  <c:v>24365771</c:v>
                </c:pt>
                <c:pt idx="4">
                  <c:v>25857759</c:v>
                </c:pt>
                <c:pt idx="5">
                  <c:v>22714630</c:v>
                </c:pt>
                <c:pt idx="6">
                  <c:v>31578531</c:v>
                </c:pt>
                <c:pt idx="7">
                  <c:v>22627607</c:v>
                </c:pt>
                <c:pt idx="8">
                  <c:v>23819636</c:v>
                </c:pt>
              </c:numCache>
            </c:numRef>
          </c:val>
        </c:ser>
        <c:dLbls>
          <c:showLegendKey val="0"/>
          <c:showVal val="0"/>
          <c:showCatName val="0"/>
          <c:showSerName val="0"/>
          <c:showPercent val="0"/>
          <c:showBubbleSize val="0"/>
        </c:dLbls>
        <c:gapWidth val="150"/>
        <c:shape val="box"/>
        <c:axId val="172348160"/>
        <c:axId val="172349696"/>
        <c:axId val="0"/>
      </c:bar3DChart>
      <c:catAx>
        <c:axId val="172348160"/>
        <c:scaling>
          <c:orientation val="minMax"/>
        </c:scaling>
        <c:delete val="0"/>
        <c:axPos val="b"/>
        <c:numFmt formatCode="General" sourceLinked="1"/>
        <c:majorTickMark val="out"/>
        <c:minorTickMark val="none"/>
        <c:tickLblPos val="nextTo"/>
        <c:crossAx val="172349696"/>
        <c:crosses val="autoZero"/>
        <c:auto val="1"/>
        <c:lblAlgn val="ctr"/>
        <c:lblOffset val="100"/>
        <c:noMultiLvlLbl val="0"/>
      </c:catAx>
      <c:valAx>
        <c:axId val="172349696"/>
        <c:scaling>
          <c:orientation val="minMax"/>
        </c:scaling>
        <c:delete val="0"/>
        <c:axPos val="l"/>
        <c:majorGridlines>
          <c:spPr>
            <a:effectLst>
              <a:outerShdw blurRad="50800" dist="50800" dir="5400000" algn="ctr" rotWithShape="0">
                <a:schemeClr val="bg1"/>
              </a:outerShdw>
            </a:effectLst>
          </c:spPr>
        </c:majorGridlines>
        <c:numFmt formatCode="#,##0" sourceLinked="1"/>
        <c:majorTickMark val="out"/>
        <c:minorTickMark val="none"/>
        <c:tickLblPos val="nextTo"/>
        <c:crossAx val="172348160"/>
        <c:crosses val="autoZero"/>
        <c:crossBetween val="between"/>
      </c:valAx>
    </c:plotArea>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tr-TR" baseline="0"/>
              <a:t>2021 Kategori Dağılımı</a:t>
            </a:r>
            <a:endParaRPr lang="tr-TR"/>
          </a:p>
        </c:rich>
      </c:tx>
      <c:overlay val="0"/>
    </c:title>
    <c:autoTitleDeleted val="0"/>
    <c:plotArea>
      <c:layout/>
      <c:pieChart>
        <c:varyColors val="1"/>
        <c:ser>
          <c:idx val="0"/>
          <c:order val="0"/>
          <c:dPt>
            <c:idx val="0"/>
            <c:bubble3D val="0"/>
            <c:explosion val="1"/>
          </c:dPt>
          <c:dLbls>
            <c:spPr>
              <a:noFill/>
              <a:ln>
                <a:noFill/>
              </a:ln>
              <a:effectLst/>
            </c:spPr>
            <c:txPr>
              <a:bodyPr/>
              <a:lstStyle/>
              <a:p>
                <a:pPr>
                  <a:defRPr sz="1100" b="1"/>
                </a:pPr>
                <a:endParaRPr lang="tr-TR"/>
              </a:p>
            </c:txPr>
            <c:showLegendKey val="0"/>
            <c:showVal val="1"/>
            <c:showCatName val="0"/>
            <c:showSerName val="0"/>
            <c:showPercent val="0"/>
            <c:showBubbleSize val="0"/>
            <c:showLeaderLines val="1"/>
            <c:extLst>
              <c:ext xmlns:c15="http://schemas.microsoft.com/office/drawing/2012/chart" uri="{CE6537A1-D6FC-4f65-9D91-7224C49458BB}"/>
            </c:extLst>
          </c:dLbls>
          <c:cat>
            <c:strRef>
              <c:f>Sayfa1!$C$3:$I$3</c:f>
              <c:strCache>
                <c:ptCount val="7"/>
                <c:pt idx="0">
                  <c:v>Yetişkin
(Araştırma-İnceleme)</c:v>
                </c:pt>
                <c:pt idx="1">
                  <c:v>Yetişkin Kurgu
(Edebiyat-Sanat)</c:v>
                </c:pt>
                <c:pt idx="2">
                  <c:v>Çocuk-Gençlik</c:v>
                </c:pt>
                <c:pt idx="3">
                  <c:v>Eğitim</c:v>
                </c:pt>
                <c:pt idx="4">
                  <c:v>Akademik</c:v>
                </c:pt>
                <c:pt idx="5">
                  <c:v>İnanç
</c:v>
                </c:pt>
                <c:pt idx="6">
                  <c:v>İthal
</c:v>
                </c:pt>
              </c:strCache>
            </c:strRef>
          </c:cat>
          <c:val>
            <c:numRef>
              <c:f>Sayfa1!$C$5:$I$5</c:f>
              <c:numCache>
                <c:formatCode>0.0%</c:formatCode>
                <c:ptCount val="7"/>
                <c:pt idx="0">
                  <c:v>0.20599999999999999</c:v>
                </c:pt>
                <c:pt idx="1">
                  <c:v>7.0999999999999994E-2</c:v>
                </c:pt>
                <c:pt idx="2">
                  <c:v>0.1</c:v>
                </c:pt>
                <c:pt idx="3">
                  <c:v>0.53400000000000003</c:v>
                </c:pt>
                <c:pt idx="4">
                  <c:v>1.4E-2</c:v>
                </c:pt>
                <c:pt idx="5">
                  <c:v>6.4000000000000001E-2</c:v>
                </c:pt>
                <c:pt idx="6">
                  <c:v>1.0999999999999999E-2</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3540462820633481"/>
          <c:y val="0.12872812436906925"/>
          <c:w val="0.34865911681358558"/>
          <c:h val="0.74254342822531794"/>
        </c:manualLayout>
      </c:layout>
      <c:overlay val="0"/>
      <c:txPr>
        <a:bodyPr/>
        <a:lstStyle/>
        <a:p>
          <a:pPr>
            <a:defRPr b="1"/>
          </a:pPr>
          <a:endParaRPr lang="tr-TR"/>
        </a:p>
      </c:txPr>
    </c:legend>
    <c:plotVisOnly val="1"/>
    <c:dispBlanksAs val="gap"/>
    <c:showDLblsOverMax val="0"/>
  </c:chart>
  <c:spPr>
    <a:pattFill prst="pct5">
      <a:fgClr>
        <a:schemeClr val="tx2">
          <a:lumMod val="40000"/>
          <a:lumOff val="60000"/>
        </a:schemeClr>
      </a:fgClr>
      <a:bgClr>
        <a:schemeClr val="bg1"/>
      </a:bgClr>
    </a:pattFill>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0.38046</cdr:x>
      <cdr:y>0</cdr:y>
    </cdr:from>
    <cdr:to>
      <cdr:x>0.69041</cdr:x>
      <cdr:y>0.09302</cdr:y>
    </cdr:to>
    <cdr:sp macro="" textlink="">
      <cdr:nvSpPr>
        <cdr:cNvPr id="4" name="Metin kutusu 3"/>
        <cdr:cNvSpPr txBox="1"/>
      </cdr:nvSpPr>
      <cdr:spPr>
        <a:xfrm xmlns:a="http://schemas.openxmlformats.org/drawingml/2006/main">
          <a:off x="2191709" y="0"/>
          <a:ext cx="1785535" cy="29711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tr-TR" sz="1800" b="1"/>
            <a:t>2013-2021</a:t>
          </a:r>
          <a:r>
            <a:rPr lang="tr-TR" sz="1800" b="1" baseline="0"/>
            <a:t> Bandrol Verileri</a:t>
          </a:r>
          <a:endParaRPr lang="tr-TR" sz="1800" b="1"/>
        </a:p>
      </cdr:txBody>
    </cdr:sp>
  </cdr:relSizeAnchor>
  <cdr:relSizeAnchor xmlns:cdr="http://schemas.openxmlformats.org/drawingml/2006/chartDrawing">
    <cdr:from>
      <cdr:x>0.93443</cdr:x>
      <cdr:y>0.39511</cdr:y>
    </cdr:from>
    <cdr:to>
      <cdr:x>1</cdr:x>
      <cdr:y>0.56893</cdr:y>
    </cdr:to>
    <cdr:sp macro="" textlink="">
      <cdr:nvSpPr>
        <cdr:cNvPr id="5" name="Metin kutusu 4"/>
        <cdr:cNvSpPr txBox="1"/>
      </cdr:nvSpPr>
      <cdr:spPr>
        <a:xfrm xmlns:a="http://schemas.openxmlformats.org/drawingml/2006/main" rot="16200000">
          <a:off x="5417240" y="1562151"/>
          <a:ext cx="633404" cy="38874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tr-TR" sz="1800" b="1"/>
            <a:t>ADET</a:t>
          </a:r>
        </a:p>
      </cdr:txBody>
    </cdr:sp>
  </cdr:relSizeAnchor>
</c:userShapes>
</file>

<file path=word/drawings/drawing2.xml><?xml version="1.0" encoding="utf-8"?>
<c:userShapes xmlns:c="http://schemas.openxmlformats.org/drawingml/2006/chart">
  <cdr:relSizeAnchor xmlns:cdr="http://schemas.openxmlformats.org/drawingml/2006/chartDrawing">
    <cdr:from>
      <cdr:x>0.32246</cdr:x>
      <cdr:y>0.02699</cdr:y>
    </cdr:from>
    <cdr:to>
      <cdr:x>0.7998</cdr:x>
      <cdr:y>0.11931</cdr:y>
    </cdr:to>
    <cdr:sp macro="" textlink="">
      <cdr:nvSpPr>
        <cdr:cNvPr id="4" name="Metin kutusu 3"/>
        <cdr:cNvSpPr txBox="1"/>
      </cdr:nvSpPr>
      <cdr:spPr>
        <a:xfrm xmlns:a="http://schemas.openxmlformats.org/drawingml/2006/main">
          <a:off x="2201196" y="102167"/>
          <a:ext cx="3258458" cy="34945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tr-TR" sz="1800" b="1"/>
            <a:t>Aralık Ayı</a:t>
          </a:r>
        </a:p>
      </cdr:txBody>
    </cdr:sp>
  </cdr:relSizeAnchor>
  <cdr:relSizeAnchor xmlns:cdr="http://schemas.openxmlformats.org/drawingml/2006/chartDrawing">
    <cdr:from>
      <cdr:x>0.93443</cdr:x>
      <cdr:y>0.39511</cdr:y>
    </cdr:from>
    <cdr:to>
      <cdr:x>1</cdr:x>
      <cdr:y>0.56893</cdr:y>
    </cdr:to>
    <cdr:sp macro="" textlink="">
      <cdr:nvSpPr>
        <cdr:cNvPr id="5" name="Metin kutusu 4"/>
        <cdr:cNvSpPr txBox="1"/>
      </cdr:nvSpPr>
      <cdr:spPr>
        <a:xfrm xmlns:a="http://schemas.openxmlformats.org/drawingml/2006/main" rot="16200000">
          <a:off x="5417240" y="1562151"/>
          <a:ext cx="633404" cy="38874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tr-TR" sz="1800" b="1"/>
            <a:t>ADET</a:t>
          </a:r>
        </a:p>
      </cdr:txBody>
    </cdr:sp>
  </cdr:relSizeAnchor>
</c:userShape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4CB358-94E7-467F-BDED-77E85D3296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998</Words>
  <Characters>5694</Characters>
  <Application>Microsoft Office Word</Application>
  <DocSecurity>0</DocSecurity>
  <Lines>47</Lines>
  <Paragraphs>13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6679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İpek Yıldırım</dc:creator>
  <cp:lastModifiedBy>YAVUZ SAYKI</cp:lastModifiedBy>
  <cp:revision>2</cp:revision>
  <dcterms:created xsi:type="dcterms:W3CDTF">2022-01-12T08:17:00Z</dcterms:created>
  <dcterms:modified xsi:type="dcterms:W3CDTF">2022-01-12T08:17:00Z</dcterms:modified>
</cp:coreProperties>
</file>